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72B51D0E"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003D3904">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F05942">
        <w:rPr>
          <w:rFonts w:ascii="Arial" w:hAnsi="Arial" w:cs="Arial"/>
          <w:b/>
          <w:sz w:val="22"/>
          <w:szCs w:val="22"/>
        </w:rPr>
        <w:t>3492</w:t>
      </w:r>
    </w:p>
    <w:p w14:paraId="0A9F36F3" w14:textId="743F0996" w:rsidR="00830EEF" w:rsidRPr="00830EEF" w:rsidRDefault="003D3904" w:rsidP="00830EEF">
      <w:pPr>
        <w:widowControl w:val="0"/>
        <w:spacing w:after="0"/>
        <w:rPr>
          <w:rFonts w:ascii="Arial" w:hAnsi="Arial"/>
          <w:b/>
          <w:noProof/>
          <w:sz w:val="22"/>
          <w:szCs w:val="22"/>
        </w:rPr>
      </w:pPr>
      <w:r>
        <w:rPr>
          <w:rFonts w:ascii="Arial" w:hAnsi="Arial"/>
          <w:b/>
          <w:noProof/>
          <w:sz w:val="22"/>
          <w:szCs w:val="22"/>
        </w:rPr>
        <w:t>Wuhan</w:t>
      </w:r>
      <w:r w:rsidR="00830EEF" w:rsidRPr="00830EEF">
        <w:rPr>
          <w:rFonts w:ascii="Arial" w:hAnsi="Arial"/>
          <w:b/>
          <w:noProof/>
          <w:sz w:val="22"/>
          <w:szCs w:val="22"/>
        </w:rPr>
        <w:t>,</w:t>
      </w:r>
      <w:r>
        <w:rPr>
          <w:rFonts w:ascii="Arial" w:hAnsi="Arial"/>
          <w:b/>
          <w:noProof/>
          <w:sz w:val="22"/>
          <w:szCs w:val="22"/>
        </w:rPr>
        <w:t xml:space="preserve"> Hubei,</w:t>
      </w:r>
      <w:r w:rsidR="00830EEF" w:rsidRPr="00830EEF">
        <w:rPr>
          <w:rFonts w:ascii="Arial" w:hAnsi="Arial"/>
          <w:b/>
          <w:noProof/>
          <w:sz w:val="22"/>
          <w:szCs w:val="22"/>
        </w:rPr>
        <w:t xml:space="preserve"> </w:t>
      </w:r>
      <w:r>
        <w:rPr>
          <w:rFonts w:ascii="Arial" w:hAnsi="Arial"/>
          <w:b/>
          <w:noProof/>
          <w:sz w:val="22"/>
          <w:szCs w:val="22"/>
        </w:rPr>
        <w:t>China</w:t>
      </w:r>
      <w:r w:rsidR="00830EEF" w:rsidRPr="00830EEF">
        <w:rPr>
          <w:rFonts w:ascii="Arial" w:hAnsi="Arial"/>
          <w:b/>
          <w:noProof/>
          <w:sz w:val="22"/>
          <w:szCs w:val="22"/>
        </w:rPr>
        <w:t xml:space="preserve">, </w:t>
      </w:r>
      <w:r>
        <w:rPr>
          <w:rFonts w:ascii="Arial" w:hAnsi="Arial"/>
          <w:b/>
          <w:noProof/>
          <w:sz w:val="22"/>
          <w:szCs w:val="22"/>
        </w:rPr>
        <w:t>April</w:t>
      </w:r>
      <w:r w:rsidR="00830EEF" w:rsidRPr="00830EEF">
        <w:rPr>
          <w:rFonts w:ascii="Arial" w:hAnsi="Arial"/>
          <w:b/>
          <w:noProof/>
          <w:sz w:val="22"/>
          <w:szCs w:val="22"/>
        </w:rPr>
        <w:t xml:space="preserve"> </w:t>
      </w:r>
      <w:r>
        <w:rPr>
          <w:rFonts w:ascii="Arial" w:hAnsi="Arial"/>
          <w:b/>
          <w:noProof/>
          <w:sz w:val="22"/>
          <w:szCs w:val="22"/>
        </w:rPr>
        <w:t>0</w:t>
      </w:r>
      <w:r w:rsidR="00D9092D">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11</w:t>
      </w:r>
      <w:r w:rsidR="00D9092D">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6DF32D7"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C6009" w:rsidRPr="00BC6009">
        <w:rPr>
          <w:rFonts w:ascii="Arial" w:hAnsi="Arial" w:cs="Arial"/>
          <w:b/>
          <w:sz w:val="22"/>
        </w:rPr>
        <w:t>Further discussion on power domain enhancements for single carrier</w:t>
      </w:r>
    </w:p>
    <w:p w14:paraId="73AD8CE3" w14:textId="15DAB6D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61C01">
        <w:rPr>
          <w:rFonts w:ascii="Arial" w:hAnsi="Arial" w:cs="Arial"/>
          <w:b/>
          <w:sz w:val="22"/>
        </w:rPr>
        <w:t>7</w:t>
      </w:r>
      <w:r w:rsidR="00280D59" w:rsidRPr="00AA4927">
        <w:rPr>
          <w:rFonts w:ascii="Arial" w:hAnsi="Arial" w:cs="Arial"/>
          <w:b/>
          <w:bCs/>
          <w:sz w:val="22"/>
          <w:lang w:eastAsia="zh-CN"/>
        </w:rPr>
        <w:t>.</w:t>
      </w:r>
      <w:r w:rsidR="00461C01">
        <w:rPr>
          <w:rFonts w:ascii="Arial" w:hAnsi="Arial" w:cs="Arial"/>
          <w:b/>
          <w:bCs/>
          <w:sz w:val="22"/>
          <w:lang w:eastAsia="zh-CN"/>
        </w:rPr>
        <w:t>1</w:t>
      </w:r>
      <w:r w:rsidR="00CD6A21">
        <w:rPr>
          <w:rFonts w:ascii="Arial" w:hAnsi="Arial" w:cs="Arial"/>
          <w:b/>
          <w:bCs/>
          <w:sz w:val="22"/>
          <w:lang w:eastAsia="zh-CN"/>
        </w:rPr>
        <w:t>.</w:t>
      </w:r>
      <w:r w:rsidR="00461C01">
        <w:rPr>
          <w:rFonts w:ascii="Arial" w:hAnsi="Arial" w:cs="Arial"/>
          <w:b/>
          <w:bCs/>
          <w:sz w:val="22"/>
          <w:lang w:eastAsia="zh-CN"/>
        </w:rPr>
        <w:t>1.2.1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66346A1" w14:textId="33DDCA6E" w:rsidR="0025219C" w:rsidRDefault="0025219C" w:rsidP="009267C2">
      <w:pPr>
        <w:pStyle w:val="B1"/>
        <w:ind w:left="0" w:firstLine="0"/>
        <w:rPr>
          <w:sz w:val="24"/>
          <w:szCs w:val="24"/>
          <w:lang w:eastAsia="zh-CN"/>
        </w:rPr>
      </w:pPr>
      <w:r>
        <w:rPr>
          <w:sz w:val="24"/>
          <w:szCs w:val="24"/>
          <w:lang w:eastAsia="zh-CN"/>
        </w:rPr>
        <w:t>RAN4#114 has made a decent progress on power domain enhancements for single carrier [1], and there are still some open issues to be decided:</w:t>
      </w:r>
    </w:p>
    <w:tbl>
      <w:tblPr>
        <w:tblStyle w:val="TableGrid"/>
        <w:tblW w:w="0" w:type="auto"/>
        <w:tblLook w:val="04A0" w:firstRow="1" w:lastRow="0" w:firstColumn="1" w:lastColumn="0" w:noHBand="0" w:noVBand="1"/>
      </w:tblPr>
      <w:tblGrid>
        <w:gridCol w:w="10457"/>
      </w:tblGrid>
      <w:tr w:rsidR="005D1093" w14:paraId="094A0503" w14:textId="77777777" w:rsidTr="005D1093">
        <w:tc>
          <w:tcPr>
            <w:tcW w:w="10457" w:type="dxa"/>
          </w:tcPr>
          <w:p w14:paraId="39133CE9" w14:textId="77777777" w:rsidR="005D1093" w:rsidRPr="005D1093" w:rsidRDefault="005D1093" w:rsidP="005D1093">
            <w:pPr>
              <w:pStyle w:val="Heading4"/>
              <w:spacing w:before="0" w:after="60"/>
              <w:rPr>
                <w:rFonts w:ascii="Times New Roman" w:hAnsi="Times New Roman"/>
                <w:b/>
                <w:i/>
                <w:iCs/>
                <w:sz w:val="14"/>
                <w:szCs w:val="14"/>
                <w:u w:val="single"/>
                <w:lang w:val="en-US" w:eastAsia="ko-KR"/>
              </w:rPr>
            </w:pPr>
            <w:r w:rsidRPr="005D1093">
              <w:rPr>
                <w:rFonts w:ascii="Times New Roman" w:hAnsi="Times New Roman"/>
                <w:b/>
                <w:i/>
                <w:iCs/>
                <w:sz w:val="14"/>
                <w:szCs w:val="14"/>
                <w:u w:val="single"/>
                <w:lang w:val="en-US" w:eastAsia="ko-KR"/>
              </w:rPr>
              <w:lastRenderedPageBreak/>
              <w:t>Issue 1-1-3: A-MPR handling</w:t>
            </w:r>
          </w:p>
          <w:p w14:paraId="321498CD" w14:textId="77777777" w:rsidR="005D1093" w:rsidRPr="005D1093" w:rsidRDefault="005D1093" w:rsidP="005D1093">
            <w:pPr>
              <w:pStyle w:val="ListParagraph"/>
              <w:numPr>
                <w:ilvl w:val="0"/>
                <w:numId w:val="37"/>
              </w:numPr>
              <w:overflowPunct/>
              <w:autoSpaceDE/>
              <w:autoSpaceDN/>
              <w:adjustRightInd/>
              <w:spacing w:beforeLines="50" w:before="120" w:after="0"/>
              <w:ind w:left="714" w:firstLineChars="0" w:hanging="357"/>
              <w:textAlignment w:val="auto"/>
              <w:rPr>
                <w:i/>
                <w:iCs/>
                <w:sz w:val="14"/>
                <w:szCs w:val="14"/>
                <w:lang w:eastAsia="zh-CN"/>
              </w:rPr>
            </w:pPr>
            <w:r w:rsidRPr="005D1093">
              <w:rPr>
                <w:rFonts w:eastAsia="SimSun"/>
                <w:i/>
                <w:iCs/>
                <w:sz w:val="14"/>
                <w:szCs w:val="14"/>
                <w:lang w:eastAsia="zh-CN"/>
              </w:rPr>
              <w:t xml:space="preserve">Proposals </w:t>
            </w:r>
          </w:p>
          <w:p w14:paraId="5B36C85D"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i/>
                <w:iCs/>
                <w:sz w:val="14"/>
                <w:szCs w:val="14"/>
                <w:lang w:eastAsia="zh-CN"/>
              </w:rPr>
              <w:t>Option 1:</w:t>
            </w:r>
          </w:p>
          <w:p w14:paraId="5FB17418" w14:textId="77777777" w:rsidR="005D1093" w:rsidRPr="005D1093" w:rsidRDefault="005D1093" w:rsidP="005D1093">
            <w:pPr>
              <w:pStyle w:val="ListParagraph"/>
              <w:numPr>
                <w:ilvl w:val="2"/>
                <w:numId w:val="37"/>
              </w:numPr>
              <w:spacing w:after="120"/>
              <w:ind w:firstLineChars="0"/>
              <w:jc w:val="both"/>
              <w:rPr>
                <w:rFonts w:eastAsia="SimSun"/>
                <w:i/>
                <w:iCs/>
                <w:sz w:val="14"/>
                <w:szCs w:val="14"/>
                <w:lang w:eastAsia="zh-CN"/>
              </w:rPr>
            </w:pPr>
            <w:r w:rsidRPr="005D1093">
              <w:rPr>
                <w:rFonts w:eastAsia="SimSun"/>
                <w:i/>
                <w:iCs/>
                <w:sz w:val="14"/>
                <w:szCs w:val="14"/>
                <w:lang w:eastAsia="zh-CN"/>
              </w:rPr>
              <w:t>If A-MPR is specified for a given RB allocation X, then the UE performs</w:t>
            </w:r>
          </w:p>
          <w:p w14:paraId="35BFB488" w14:textId="77777777" w:rsidR="005D1093" w:rsidRPr="005D1093" w:rsidRDefault="005D1093" w:rsidP="005D1093">
            <w:pPr>
              <w:spacing w:after="120"/>
              <w:ind w:leftChars="2028" w:left="4056"/>
              <w:jc w:val="both"/>
              <w:rPr>
                <w:i/>
                <w:iCs/>
                <w:sz w:val="14"/>
                <w:szCs w:val="14"/>
                <w:lang w:eastAsia="zh-CN"/>
              </w:rPr>
            </w:pPr>
            <w:r w:rsidRPr="005D1093">
              <w:rPr>
                <w:i/>
                <w:iCs/>
                <w:sz w:val="14"/>
                <w:szCs w:val="14"/>
                <w:lang w:eastAsia="zh-CN"/>
              </w:rPr>
              <w:t>max(</w:t>
            </w:r>
            <w:proofErr w:type="spellStart"/>
            <w:r w:rsidRPr="005D1093">
              <w:rPr>
                <w:i/>
                <w:iCs/>
                <w:sz w:val="14"/>
                <w:szCs w:val="14"/>
                <w:lang w:eastAsia="zh-CN"/>
              </w:rPr>
              <w:t>MPR</w:t>
            </w:r>
            <w:r w:rsidRPr="005D1093">
              <w:rPr>
                <w:i/>
                <w:iCs/>
                <w:sz w:val="14"/>
                <w:szCs w:val="14"/>
                <w:vertAlign w:val="subscript"/>
                <w:lang w:eastAsia="zh-CN"/>
              </w:rPr>
              <w:t>enh</w:t>
            </w:r>
            <w:proofErr w:type="spellEnd"/>
            <w:r w:rsidRPr="005D1093">
              <w:rPr>
                <w:i/>
                <w:iCs/>
                <w:sz w:val="14"/>
                <w:szCs w:val="14"/>
                <w:lang w:eastAsia="zh-CN"/>
              </w:rPr>
              <w:t xml:space="preserve">(X), A-MPR(X)) </w:t>
            </w:r>
          </w:p>
          <w:p w14:paraId="167D89E5" w14:textId="77777777" w:rsidR="005D1093" w:rsidRPr="005D1093" w:rsidRDefault="005D1093" w:rsidP="005D1093">
            <w:pPr>
              <w:pStyle w:val="ListParagraph"/>
              <w:numPr>
                <w:ilvl w:val="2"/>
                <w:numId w:val="37"/>
              </w:numPr>
              <w:spacing w:after="120"/>
              <w:ind w:firstLineChars="0"/>
              <w:jc w:val="both"/>
              <w:rPr>
                <w:rFonts w:eastAsia="SimSun"/>
                <w:i/>
                <w:iCs/>
                <w:sz w:val="14"/>
                <w:szCs w:val="14"/>
                <w:lang w:eastAsia="zh-CN"/>
              </w:rPr>
            </w:pPr>
            <w:r w:rsidRPr="005D1093">
              <w:rPr>
                <w:rFonts w:eastAsia="SimSun"/>
                <w:i/>
                <w:iCs/>
                <w:sz w:val="14"/>
                <w:szCs w:val="14"/>
                <w:lang w:eastAsia="zh-CN"/>
              </w:rPr>
              <w:t>If A-MPR is not specified for a given RB allocation, then the UE performs</w:t>
            </w:r>
            <w:r w:rsidRPr="005D1093">
              <w:rPr>
                <w:rFonts w:eastAsia="SimSun"/>
                <w:i/>
                <w:iCs/>
                <w:sz w:val="14"/>
                <w:szCs w:val="14"/>
                <w:lang w:eastAsia="zh-CN"/>
              </w:rPr>
              <w:tab/>
            </w:r>
            <w:r w:rsidRPr="005D1093">
              <w:rPr>
                <w:rFonts w:eastAsia="SimSun"/>
                <w:i/>
                <w:iCs/>
                <w:sz w:val="14"/>
                <w:szCs w:val="14"/>
                <w:lang w:eastAsia="zh-CN"/>
              </w:rPr>
              <w:tab/>
            </w:r>
          </w:p>
          <w:p w14:paraId="691FCA6A" w14:textId="77777777" w:rsidR="005D1093" w:rsidRPr="005D1093" w:rsidRDefault="005D1093" w:rsidP="005D1093">
            <w:pPr>
              <w:spacing w:after="120"/>
              <w:ind w:leftChars="2028" w:left="4056"/>
              <w:jc w:val="both"/>
              <w:rPr>
                <w:i/>
                <w:iCs/>
                <w:sz w:val="14"/>
                <w:szCs w:val="14"/>
                <w:lang w:eastAsia="zh-CN"/>
              </w:rPr>
            </w:pPr>
            <w:r w:rsidRPr="005D1093">
              <w:rPr>
                <w:i/>
                <w:iCs/>
                <w:sz w:val="14"/>
                <w:szCs w:val="14"/>
                <w:lang w:eastAsia="zh-CN"/>
              </w:rPr>
              <w:t xml:space="preserve">max(MPR(X), A-MPR(X)) </w:t>
            </w:r>
          </w:p>
          <w:p w14:paraId="03A53581"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i/>
                <w:iCs/>
                <w:sz w:val="14"/>
                <w:szCs w:val="14"/>
                <w:lang w:eastAsia="zh-CN"/>
              </w:rPr>
            </w:pPr>
            <w:r w:rsidRPr="005D1093">
              <w:rPr>
                <w:i/>
                <w:iCs/>
                <w:sz w:val="14"/>
                <w:szCs w:val="14"/>
                <w:lang w:eastAsia="zh-CN"/>
              </w:rPr>
              <w:t>Option 2:</w:t>
            </w:r>
          </w:p>
          <w:p w14:paraId="7402460A" w14:textId="77777777" w:rsidR="005D1093" w:rsidRPr="005D1093" w:rsidRDefault="005D1093" w:rsidP="005D1093">
            <w:pPr>
              <w:pStyle w:val="ListParagraph"/>
              <w:numPr>
                <w:ilvl w:val="2"/>
                <w:numId w:val="37"/>
              </w:numPr>
              <w:spacing w:after="120"/>
              <w:ind w:firstLineChars="0"/>
              <w:jc w:val="both"/>
              <w:rPr>
                <w:rFonts w:eastAsia="SimSun"/>
                <w:i/>
                <w:iCs/>
                <w:sz w:val="14"/>
                <w:szCs w:val="14"/>
                <w:lang w:eastAsia="zh-CN"/>
              </w:rPr>
            </w:pPr>
            <w:r w:rsidRPr="005D1093">
              <w:rPr>
                <w:rFonts w:eastAsia="SimSun"/>
                <w:i/>
                <w:iCs/>
                <w:sz w:val="14"/>
                <w:szCs w:val="14"/>
                <w:lang w:eastAsia="zh-CN"/>
              </w:rPr>
              <w:t>For a given additional emissions requirement and corresponding A-MPR table, if it can be confirmed that A-MPR is specified for all RB allocations X for which</w:t>
            </w:r>
          </w:p>
          <w:p w14:paraId="1645E5F8" w14:textId="6966E4EF" w:rsidR="005D1093" w:rsidRPr="005D1093" w:rsidRDefault="005D1093" w:rsidP="005D1093">
            <w:pPr>
              <w:spacing w:after="120"/>
              <w:ind w:left="576"/>
              <w:rPr>
                <w:i/>
                <w:iCs/>
                <w:sz w:val="14"/>
                <w:szCs w:val="14"/>
                <w:lang w:eastAsia="zh-CN"/>
              </w:rPr>
            </w:pPr>
            <m:oMathPara>
              <m:oMath>
                <m:r>
                  <w:rPr>
                    <w:rFonts w:ascii="Cambria Math" w:hAnsi="Cambria Math"/>
                    <w:sz w:val="14"/>
                    <w:szCs w:val="14"/>
                    <w:lang w:eastAsia="zh-CN"/>
                  </w:rPr>
                  <m:t>A-MPR(X)</m:t>
                </m:r>
                <m:r>
                  <w:rPr>
                    <w:rFonts w:ascii="Cambria Math" w:hAnsi="Cambria Math"/>
                    <w:sz w:val="14"/>
                    <w:szCs w:val="14"/>
                    <w:lang w:val="en-US" w:eastAsia="zh-CN"/>
                  </w:rPr>
                  <m:t>≥</m:t>
                </m:r>
                <m:func>
                  <m:funcPr>
                    <m:ctrlPr>
                      <w:rPr>
                        <w:rFonts w:ascii="Cambria Math" w:hAnsi="Cambria Math"/>
                        <w:i/>
                        <w:iCs/>
                        <w:sz w:val="14"/>
                        <w:szCs w:val="14"/>
                        <w:lang w:val="en-US" w:eastAsia="zh-CN"/>
                      </w:rPr>
                    </m:ctrlPr>
                  </m:funcPr>
                  <m:fName>
                    <m:limLow>
                      <m:limLowPr>
                        <m:ctrlPr>
                          <w:rPr>
                            <w:rFonts w:ascii="Cambria Math" w:hAnsi="Cambria Math"/>
                            <w:i/>
                            <w:iCs/>
                            <w:sz w:val="14"/>
                            <w:szCs w:val="14"/>
                            <w:lang w:val="en-US" w:eastAsia="zh-CN"/>
                          </w:rPr>
                        </m:ctrlPr>
                      </m:limLowPr>
                      <m:e>
                        <m:r>
                          <w:rPr>
                            <w:rFonts w:ascii="Cambria Math" w:hAnsi="Cambria Math"/>
                            <w:sz w:val="14"/>
                            <w:szCs w:val="14"/>
                            <w:lang w:eastAsia="zh-CN"/>
                          </w:rPr>
                          <m:t>min</m:t>
                        </m:r>
                      </m:e>
                      <m:lim>
                        <m:r>
                          <w:rPr>
                            <w:rFonts w:ascii="Cambria Math" w:hAnsi="Cambria Math"/>
                            <w:sz w:val="14"/>
                            <w:szCs w:val="14"/>
                            <w:lang w:val="en-US" w:eastAsia="zh-CN"/>
                          </w:rPr>
                          <m:t>X∈S</m:t>
                        </m:r>
                      </m:lim>
                    </m:limLow>
                  </m:fName>
                  <m:e>
                    <m:d>
                      <m:dPr>
                        <m:begChr m:val="{"/>
                        <m:endChr m:val="}"/>
                        <m:ctrlPr>
                          <w:rPr>
                            <w:rFonts w:ascii="Cambria Math" w:hAnsi="Cambria Math"/>
                            <w:i/>
                            <w:iCs/>
                            <w:sz w:val="14"/>
                            <w:szCs w:val="14"/>
                            <w:lang w:eastAsia="zh-CN"/>
                          </w:rPr>
                        </m:ctrlPr>
                      </m:dPr>
                      <m:e>
                        <m:r>
                          <w:rPr>
                            <w:rFonts w:ascii="Cambria Math" w:hAnsi="Cambria Math"/>
                            <w:sz w:val="14"/>
                            <w:szCs w:val="14"/>
                            <w:lang w:eastAsia="zh-CN"/>
                          </w:rPr>
                          <m:t>MPR(X)</m:t>
                        </m:r>
                      </m:e>
                    </m:d>
                  </m:e>
                </m:func>
              </m:oMath>
            </m:oMathPara>
          </w:p>
          <w:p w14:paraId="12942A25" w14:textId="77777777" w:rsidR="005D1093" w:rsidRPr="005D1093" w:rsidRDefault="005D1093" w:rsidP="005D1093">
            <w:pPr>
              <w:pStyle w:val="ListParagraph"/>
              <w:spacing w:after="120"/>
              <w:ind w:left="2376" w:firstLineChars="0" w:firstLine="0"/>
              <w:jc w:val="both"/>
              <w:rPr>
                <w:i/>
                <w:iCs/>
                <w:sz w:val="14"/>
                <w:szCs w:val="14"/>
                <w:lang w:eastAsia="zh-CN"/>
              </w:rPr>
            </w:pPr>
            <w:r w:rsidRPr="005D1093">
              <w:rPr>
                <w:i/>
                <w:iCs/>
                <w:sz w:val="14"/>
                <w:szCs w:val="14"/>
                <w:lang w:eastAsia="zh-CN"/>
              </w:rPr>
              <w:t>where S is the set of all possible RB allocations for the given carrier, then the UE performs</w:t>
            </w:r>
          </w:p>
          <w:p w14:paraId="5921991E" w14:textId="77777777" w:rsidR="005D1093" w:rsidRPr="005D1093" w:rsidRDefault="005D1093" w:rsidP="005D1093">
            <w:pPr>
              <w:spacing w:after="120"/>
              <w:ind w:leftChars="2008" w:left="4016"/>
              <w:jc w:val="both"/>
              <w:rPr>
                <w:i/>
                <w:iCs/>
                <w:sz w:val="14"/>
                <w:szCs w:val="14"/>
                <w:lang w:eastAsia="zh-CN"/>
              </w:rPr>
            </w:pPr>
            <w:r w:rsidRPr="005D1093">
              <w:rPr>
                <w:i/>
                <w:iCs/>
                <w:sz w:val="14"/>
                <w:szCs w:val="14"/>
                <w:lang w:eastAsia="zh-CN"/>
              </w:rPr>
              <w:t>max(</w:t>
            </w:r>
            <w:proofErr w:type="spellStart"/>
            <w:r w:rsidRPr="005D1093">
              <w:rPr>
                <w:i/>
                <w:iCs/>
                <w:sz w:val="14"/>
                <w:szCs w:val="14"/>
                <w:lang w:eastAsia="zh-CN"/>
              </w:rPr>
              <w:t>MPR</w:t>
            </w:r>
            <w:r w:rsidRPr="005D1093">
              <w:rPr>
                <w:i/>
                <w:iCs/>
                <w:sz w:val="14"/>
                <w:szCs w:val="14"/>
                <w:vertAlign w:val="subscript"/>
                <w:lang w:eastAsia="zh-CN"/>
              </w:rPr>
              <w:t>enh</w:t>
            </w:r>
            <w:proofErr w:type="spellEnd"/>
            <w:r w:rsidRPr="005D1093">
              <w:rPr>
                <w:i/>
                <w:iCs/>
                <w:sz w:val="14"/>
                <w:szCs w:val="14"/>
                <w:lang w:eastAsia="zh-CN"/>
              </w:rPr>
              <w:t xml:space="preserve">(X), A-MPR(X)) </w:t>
            </w:r>
          </w:p>
          <w:p w14:paraId="78FBFF44"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i/>
                <w:iCs/>
                <w:sz w:val="14"/>
                <w:szCs w:val="14"/>
                <w:lang w:eastAsia="zh-CN"/>
              </w:rPr>
            </w:pPr>
            <w:r w:rsidRPr="005D1093">
              <w:rPr>
                <w:i/>
                <w:iCs/>
                <w:sz w:val="14"/>
                <w:szCs w:val="14"/>
                <w:lang w:eastAsia="zh-CN"/>
              </w:rPr>
              <w:t xml:space="preserve">Option 3: Only apply the power domain enhancement scheme to channels which are not subject to A-MPR. In many cases A-MPR is defined for the channel located closest to the additional emission requirement while channels with certain guard gap default to MPR. Those channels could benefit from the power enhancement scheme while minimising the risk for implementation. </w:t>
            </w:r>
          </w:p>
          <w:p w14:paraId="767CDF11"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i/>
                <w:iCs/>
                <w:sz w:val="14"/>
                <w:szCs w:val="14"/>
                <w:lang w:eastAsia="zh-CN"/>
              </w:rPr>
            </w:pPr>
            <w:r w:rsidRPr="005D1093">
              <w:rPr>
                <w:i/>
                <w:iCs/>
                <w:sz w:val="14"/>
                <w:szCs w:val="14"/>
                <w:lang w:eastAsia="zh-CN"/>
              </w:rPr>
              <w:t>Others</w:t>
            </w:r>
          </w:p>
          <w:p w14:paraId="2F8689AF" w14:textId="77777777" w:rsidR="005D1093" w:rsidRPr="005D1093" w:rsidRDefault="005D1093" w:rsidP="005D1093">
            <w:pPr>
              <w:pStyle w:val="ListParagraph"/>
              <w:numPr>
                <w:ilvl w:val="0"/>
                <w:numId w:val="37"/>
              </w:numPr>
              <w:overflowPunct/>
              <w:autoSpaceDE/>
              <w:autoSpaceDN/>
              <w:adjustRightInd/>
              <w:spacing w:after="120"/>
              <w:ind w:left="720" w:firstLineChars="0"/>
              <w:textAlignment w:val="auto"/>
              <w:rPr>
                <w:rFonts w:eastAsia="SimSun"/>
                <w:i/>
                <w:iCs/>
                <w:sz w:val="14"/>
                <w:szCs w:val="14"/>
                <w:lang w:eastAsia="zh-CN"/>
              </w:rPr>
            </w:pPr>
            <w:r w:rsidRPr="005D1093">
              <w:rPr>
                <w:rFonts w:eastAsia="SimSun"/>
                <w:i/>
                <w:iCs/>
                <w:sz w:val="14"/>
                <w:szCs w:val="14"/>
                <w:lang w:eastAsia="zh-CN"/>
              </w:rPr>
              <w:t>WF</w:t>
            </w:r>
          </w:p>
          <w:p w14:paraId="1FD02D37" w14:textId="6E513146" w:rsidR="005D1093" w:rsidRPr="005D1093" w:rsidRDefault="005D1093" w:rsidP="005D1093">
            <w:pPr>
              <w:pStyle w:val="ListParagraph"/>
              <w:numPr>
                <w:ilvl w:val="1"/>
                <w:numId w:val="37"/>
              </w:numPr>
              <w:overflowPunct/>
              <w:autoSpaceDE/>
              <w:autoSpaceDN/>
              <w:adjustRightInd/>
              <w:spacing w:after="120"/>
              <w:ind w:left="1440" w:firstLineChars="0"/>
              <w:textAlignment w:val="auto"/>
              <w:rPr>
                <w:rFonts w:eastAsia="SimSun"/>
                <w:i/>
                <w:iCs/>
                <w:sz w:val="14"/>
                <w:szCs w:val="14"/>
                <w:lang w:eastAsia="zh-CN"/>
              </w:rPr>
            </w:pPr>
            <w:r w:rsidRPr="005D1093">
              <w:rPr>
                <w:rFonts w:eastAsia="SimSun" w:hint="eastAsia"/>
                <w:i/>
                <w:iCs/>
                <w:sz w:val="14"/>
                <w:szCs w:val="14"/>
                <w:lang w:eastAsia="zh-CN"/>
              </w:rPr>
              <w:t>F</w:t>
            </w:r>
            <w:r w:rsidRPr="005D1093">
              <w:rPr>
                <w:rFonts w:eastAsia="SimSun"/>
                <w:i/>
                <w:iCs/>
                <w:sz w:val="14"/>
                <w:szCs w:val="14"/>
                <w:lang w:eastAsia="zh-CN"/>
              </w:rPr>
              <w:t>FS</w:t>
            </w:r>
            <w:r w:rsidRPr="005D1093">
              <w:rPr>
                <w:rFonts w:eastAsia="SimSun" w:hint="eastAsia"/>
                <w:i/>
                <w:iCs/>
                <w:sz w:val="14"/>
                <w:szCs w:val="14"/>
                <w:lang w:eastAsia="zh-CN"/>
              </w:rPr>
              <w:t>,</w:t>
            </w:r>
            <w:r w:rsidRPr="005D1093">
              <w:rPr>
                <w:rFonts w:eastAsia="SimSun"/>
                <w:i/>
                <w:iCs/>
                <w:sz w:val="14"/>
                <w:szCs w:val="14"/>
                <w:lang w:eastAsia="zh-CN"/>
              </w:rPr>
              <w:t xml:space="preserve"> considering that </w:t>
            </w:r>
            <w:r w:rsidRPr="005D1093">
              <w:rPr>
                <w:i/>
                <w:iCs/>
                <w:sz w:val="14"/>
                <w:szCs w:val="14"/>
                <w:lang w:eastAsia="zh-CN"/>
              </w:rPr>
              <w:t>additional emission</w:t>
            </w:r>
            <w:r w:rsidRPr="005D1093">
              <w:rPr>
                <w:rFonts w:eastAsia="SimSun"/>
                <w:i/>
                <w:iCs/>
                <w:sz w:val="14"/>
                <w:szCs w:val="14"/>
                <w:lang w:eastAsia="zh-CN"/>
              </w:rPr>
              <w:t xml:space="preserve"> in most cases are applied on one side of the UE </w:t>
            </w:r>
            <w:r w:rsidRPr="005D1093">
              <w:rPr>
                <w:rFonts w:eastAsia="SimSun" w:hint="eastAsia"/>
                <w:i/>
                <w:iCs/>
                <w:sz w:val="14"/>
                <w:szCs w:val="14"/>
                <w:lang w:eastAsia="zh-CN"/>
              </w:rPr>
              <w:t>CBW</w:t>
            </w:r>
          </w:p>
          <w:p w14:paraId="432AD04E" w14:textId="77777777" w:rsidR="005D1093" w:rsidRPr="005D1093" w:rsidRDefault="005D1093" w:rsidP="005D1093">
            <w:pPr>
              <w:pStyle w:val="Heading4"/>
              <w:spacing w:before="0" w:after="60"/>
              <w:rPr>
                <w:rFonts w:ascii="Times New Roman" w:hAnsi="Times New Roman"/>
                <w:b/>
                <w:i/>
                <w:iCs/>
                <w:sz w:val="14"/>
                <w:szCs w:val="14"/>
                <w:u w:val="single"/>
                <w:lang w:val="en-US" w:eastAsia="ko-KR"/>
              </w:rPr>
            </w:pPr>
            <w:r w:rsidRPr="005D1093">
              <w:rPr>
                <w:rFonts w:ascii="Times New Roman" w:hAnsi="Times New Roman"/>
                <w:b/>
                <w:i/>
                <w:iCs/>
                <w:sz w:val="14"/>
                <w:szCs w:val="14"/>
                <w:u w:val="single"/>
                <w:lang w:val="en-US" w:eastAsia="ko-KR"/>
              </w:rPr>
              <w:t xml:space="preserve">Issue 1-2-1: Width/RB numbers of extended CBW at each side of UE CBW </w:t>
            </w:r>
          </w:p>
          <w:p w14:paraId="5C862603" w14:textId="77777777" w:rsidR="005D1093" w:rsidRPr="005D1093" w:rsidRDefault="005D1093" w:rsidP="005D1093">
            <w:pPr>
              <w:pStyle w:val="ListParagraph"/>
              <w:numPr>
                <w:ilvl w:val="0"/>
                <w:numId w:val="37"/>
              </w:numPr>
              <w:overflowPunct/>
              <w:autoSpaceDE/>
              <w:autoSpaceDN/>
              <w:adjustRightInd/>
              <w:spacing w:beforeLines="50" w:before="120" w:after="0"/>
              <w:ind w:left="714" w:firstLineChars="0" w:hanging="357"/>
              <w:textAlignment w:val="auto"/>
              <w:rPr>
                <w:i/>
                <w:iCs/>
                <w:sz w:val="14"/>
                <w:szCs w:val="14"/>
                <w:lang w:eastAsia="zh-CN"/>
              </w:rPr>
            </w:pPr>
            <w:r w:rsidRPr="005D1093">
              <w:rPr>
                <w:rFonts w:eastAsia="SimSun"/>
                <w:i/>
                <w:iCs/>
                <w:sz w:val="14"/>
                <w:szCs w:val="14"/>
                <w:lang w:eastAsia="zh-CN"/>
              </w:rPr>
              <w:t xml:space="preserve">Options </w:t>
            </w:r>
          </w:p>
          <w:p w14:paraId="216D2D97"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i/>
                <w:iCs/>
                <w:sz w:val="14"/>
                <w:szCs w:val="14"/>
                <w:lang w:eastAsia="zh-CN"/>
              </w:rPr>
              <w:t>Option 1: Fixed 0.5* UE CBW is considered</w:t>
            </w:r>
          </w:p>
          <w:p w14:paraId="747AADEE" w14:textId="77777777" w:rsidR="005D1093" w:rsidRPr="005D1093" w:rsidRDefault="005D1093" w:rsidP="005D1093">
            <w:pPr>
              <w:pStyle w:val="ListParagraph"/>
              <w:numPr>
                <w:ilvl w:val="2"/>
                <w:numId w:val="37"/>
              </w:numPr>
              <w:spacing w:after="120"/>
              <w:ind w:firstLineChars="0"/>
              <w:jc w:val="both"/>
              <w:rPr>
                <w:rFonts w:eastAsia="SimSun"/>
                <w:i/>
                <w:iCs/>
                <w:sz w:val="14"/>
                <w:szCs w:val="14"/>
                <w:lang w:eastAsia="zh-CN"/>
              </w:rPr>
            </w:pPr>
            <w:r w:rsidRPr="005D1093">
              <w:rPr>
                <w:rFonts w:eastAsia="SimSun"/>
                <w:i/>
                <w:iCs/>
                <w:sz w:val="14"/>
                <w:szCs w:val="14"/>
                <w:lang w:eastAsia="zh-CN"/>
              </w:rPr>
              <w:t xml:space="preserve">Symmetrical extension is 0.5 * UE CBW on each side. </w:t>
            </w:r>
          </w:p>
          <w:p w14:paraId="216F6685" w14:textId="77777777" w:rsidR="005D1093" w:rsidRPr="005D1093" w:rsidRDefault="005D1093" w:rsidP="005D1093">
            <w:pPr>
              <w:pStyle w:val="ListParagraph"/>
              <w:numPr>
                <w:ilvl w:val="2"/>
                <w:numId w:val="37"/>
              </w:numPr>
              <w:spacing w:after="120"/>
              <w:ind w:firstLineChars="0"/>
              <w:jc w:val="both"/>
              <w:rPr>
                <w:rFonts w:eastAsia="SimSun"/>
                <w:i/>
                <w:iCs/>
                <w:sz w:val="14"/>
                <w:szCs w:val="14"/>
                <w:lang w:eastAsia="zh-CN"/>
              </w:rPr>
            </w:pPr>
            <w:r w:rsidRPr="005D1093">
              <w:rPr>
                <w:rFonts w:eastAsia="SimSun"/>
                <w:i/>
                <w:iCs/>
                <w:sz w:val="14"/>
                <w:szCs w:val="14"/>
                <w:lang w:eastAsia="zh-CN"/>
              </w:rPr>
              <w:t xml:space="preserve">Asymmetric extension is 0.5 * UE CBW on one side. </w:t>
            </w:r>
          </w:p>
          <w:p w14:paraId="49BCB4E3"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i/>
                <w:iCs/>
                <w:sz w:val="14"/>
                <w:szCs w:val="14"/>
                <w:lang w:eastAsia="zh-CN"/>
              </w:rPr>
              <w:t xml:space="preserve">Option 2: </w:t>
            </w:r>
            <w:r w:rsidRPr="005D1093">
              <w:rPr>
                <w:i/>
                <w:iCs/>
                <w:sz w:val="14"/>
                <w:szCs w:val="14"/>
              </w:rPr>
              <w:t xml:space="preserve">≤ </w:t>
            </w:r>
            <w:r w:rsidRPr="005D1093">
              <w:rPr>
                <w:rFonts w:eastAsia="SimSun"/>
                <w:i/>
                <w:iCs/>
                <w:sz w:val="14"/>
                <w:szCs w:val="14"/>
                <w:lang w:eastAsia="zh-CN"/>
              </w:rPr>
              <w:t>0.5* UE CBW, namely flexible size at each side pending on deployment scenario, and offset of the edges between UE CBW and BS CBW, etc.</w:t>
            </w:r>
          </w:p>
          <w:p w14:paraId="6774479F"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i/>
                <w:iCs/>
                <w:sz w:val="14"/>
                <w:szCs w:val="14"/>
                <w:lang w:eastAsia="zh-CN"/>
              </w:rPr>
              <w:t>Option 3: In scenario 2 no limitations are needed on width/RB numbers of extended CBW at each side of UE CBW except that Extended UE BW is limited to BS CBW. Scenario 1 needs more discussion.</w:t>
            </w:r>
          </w:p>
          <w:p w14:paraId="72EC92D3"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i/>
                <w:iCs/>
                <w:sz w:val="14"/>
                <w:szCs w:val="14"/>
                <w:lang w:eastAsia="zh-CN"/>
              </w:rPr>
              <w:t xml:space="preserve">Option 4: The CBW extension shall be aligned with existing channel bandwidth sizes. The extension should always result into a total number of RBs (“original UE channel RBs” + “RB extension”) being an element of Table 5.3.2-1 from TS 38.101-1. </w:t>
            </w:r>
          </w:p>
          <w:p w14:paraId="78C9905A"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i/>
                <w:iCs/>
                <w:sz w:val="14"/>
                <w:szCs w:val="14"/>
                <w:lang w:eastAsia="zh-CN"/>
              </w:rPr>
              <w:t xml:space="preserve">Option 5: Extension is performed by 1/6 of the UE channel bandwidth on each side, </w:t>
            </w:r>
            <w:proofErr w:type="spellStart"/>
            <w:r w:rsidRPr="005D1093">
              <w:rPr>
                <w:rFonts w:eastAsia="SimSun"/>
                <w:i/>
                <w:iCs/>
                <w:sz w:val="14"/>
                <w:szCs w:val="14"/>
                <w:lang w:eastAsia="zh-CN"/>
              </w:rPr>
              <w:t>totaling</w:t>
            </w:r>
            <w:proofErr w:type="spellEnd"/>
            <w:r w:rsidRPr="005D1093">
              <w:rPr>
                <w:rFonts w:eastAsia="SimSun"/>
                <w:i/>
                <w:iCs/>
                <w:sz w:val="14"/>
                <w:szCs w:val="14"/>
                <w:lang w:eastAsia="zh-CN"/>
              </w:rPr>
              <w:t xml:space="preserve"> 4/3 of the original UE channel bandwidth</w:t>
            </w:r>
          </w:p>
          <w:p w14:paraId="67B3B585" w14:textId="77777777" w:rsidR="005D1093" w:rsidRPr="005D1093" w:rsidRDefault="005D1093" w:rsidP="005D1093">
            <w:pPr>
              <w:pStyle w:val="ListParagraph"/>
              <w:numPr>
                <w:ilvl w:val="0"/>
                <w:numId w:val="37"/>
              </w:numPr>
              <w:overflowPunct/>
              <w:autoSpaceDE/>
              <w:autoSpaceDN/>
              <w:adjustRightInd/>
              <w:spacing w:after="120"/>
              <w:ind w:left="720" w:firstLineChars="0"/>
              <w:textAlignment w:val="auto"/>
              <w:rPr>
                <w:rFonts w:eastAsia="SimSun"/>
                <w:i/>
                <w:iCs/>
                <w:sz w:val="14"/>
                <w:szCs w:val="14"/>
                <w:lang w:eastAsia="zh-CN"/>
              </w:rPr>
            </w:pPr>
            <w:r w:rsidRPr="005D1093">
              <w:rPr>
                <w:rFonts w:eastAsia="SimSun"/>
                <w:i/>
                <w:iCs/>
                <w:sz w:val="14"/>
                <w:szCs w:val="14"/>
                <w:lang w:eastAsia="zh-CN"/>
              </w:rPr>
              <w:t>WF</w:t>
            </w:r>
          </w:p>
          <w:p w14:paraId="74478DA6"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i/>
                <w:iCs/>
                <w:sz w:val="14"/>
                <w:szCs w:val="14"/>
                <w:lang w:eastAsia="zh-CN"/>
              </w:rPr>
              <w:t>FFS in next meeting</w:t>
            </w:r>
          </w:p>
          <w:p w14:paraId="78120D71" w14:textId="77777777" w:rsidR="005D1093" w:rsidRPr="005D1093" w:rsidRDefault="005D1093" w:rsidP="005D1093">
            <w:pPr>
              <w:pStyle w:val="ListParagraph"/>
              <w:numPr>
                <w:ilvl w:val="2"/>
                <w:numId w:val="37"/>
              </w:numPr>
              <w:overflowPunct/>
              <w:autoSpaceDE/>
              <w:autoSpaceDN/>
              <w:adjustRightInd/>
              <w:spacing w:after="120"/>
              <w:ind w:firstLineChars="0"/>
              <w:jc w:val="both"/>
              <w:textAlignment w:val="auto"/>
              <w:rPr>
                <w:rFonts w:eastAsia="SimSun"/>
                <w:i/>
                <w:iCs/>
                <w:sz w:val="14"/>
                <w:szCs w:val="14"/>
                <w:lang w:eastAsia="zh-CN"/>
              </w:rPr>
            </w:pPr>
            <w:r w:rsidRPr="005D1093">
              <w:rPr>
                <w:rFonts w:eastAsia="SimSun"/>
                <w:i/>
                <w:iCs/>
                <w:sz w:val="14"/>
                <w:szCs w:val="14"/>
                <w:lang w:eastAsia="zh-CN"/>
              </w:rPr>
              <w:t>The max size of the extension at each side of UE CBW</w:t>
            </w:r>
          </w:p>
          <w:p w14:paraId="3A2C8E26" w14:textId="5B8A2598" w:rsidR="005D1093" w:rsidRPr="005D1093" w:rsidRDefault="005D1093" w:rsidP="005D1093">
            <w:pPr>
              <w:pStyle w:val="ListParagraph"/>
              <w:numPr>
                <w:ilvl w:val="2"/>
                <w:numId w:val="37"/>
              </w:numPr>
              <w:overflowPunct/>
              <w:autoSpaceDE/>
              <w:autoSpaceDN/>
              <w:adjustRightInd/>
              <w:spacing w:after="120"/>
              <w:ind w:firstLineChars="0"/>
              <w:jc w:val="both"/>
              <w:textAlignment w:val="auto"/>
              <w:rPr>
                <w:rFonts w:eastAsia="SimSun"/>
                <w:i/>
                <w:iCs/>
                <w:sz w:val="14"/>
                <w:szCs w:val="14"/>
                <w:lang w:eastAsia="zh-CN"/>
              </w:rPr>
            </w:pPr>
            <w:r w:rsidRPr="005D1093">
              <w:rPr>
                <w:rFonts w:eastAsia="SimSun" w:hint="eastAsia"/>
                <w:i/>
                <w:iCs/>
                <w:sz w:val="14"/>
                <w:szCs w:val="14"/>
                <w:lang w:eastAsia="zh-CN"/>
              </w:rPr>
              <w:t>W</w:t>
            </w:r>
            <w:r w:rsidRPr="005D1093">
              <w:rPr>
                <w:rFonts w:eastAsia="SimSun"/>
                <w:i/>
                <w:iCs/>
                <w:sz w:val="14"/>
                <w:szCs w:val="14"/>
                <w:lang w:eastAsia="zh-CN"/>
              </w:rPr>
              <w:t>hether extended CBW is fixed or could be flexible</w:t>
            </w:r>
          </w:p>
          <w:p w14:paraId="5A5607B8" w14:textId="77777777" w:rsidR="005D1093" w:rsidRPr="005D1093" w:rsidRDefault="005D1093" w:rsidP="005D1093">
            <w:pPr>
              <w:pStyle w:val="Heading4"/>
              <w:spacing w:before="0" w:after="60"/>
              <w:rPr>
                <w:rFonts w:ascii="Times New Roman" w:hAnsi="Times New Roman"/>
                <w:b/>
                <w:i/>
                <w:iCs/>
                <w:sz w:val="14"/>
                <w:szCs w:val="14"/>
                <w:u w:val="single"/>
                <w:lang w:val="en-US" w:eastAsia="ko-KR"/>
              </w:rPr>
            </w:pPr>
            <w:r w:rsidRPr="005D1093">
              <w:rPr>
                <w:rFonts w:ascii="Times New Roman" w:hAnsi="Times New Roman"/>
                <w:b/>
                <w:i/>
                <w:iCs/>
                <w:sz w:val="14"/>
                <w:szCs w:val="14"/>
                <w:u w:val="single"/>
                <w:lang w:val="en-US" w:eastAsia="ko-KR"/>
              </w:rPr>
              <w:t xml:space="preserve">Issue 1-2-2: How to get the width/RB numbers of extended CBW at each side of UE CBW </w:t>
            </w:r>
          </w:p>
          <w:p w14:paraId="3172F55C" w14:textId="77777777" w:rsidR="005D1093" w:rsidRPr="005D1093" w:rsidRDefault="005D1093" w:rsidP="005D1093">
            <w:pPr>
              <w:pStyle w:val="ListParagraph"/>
              <w:numPr>
                <w:ilvl w:val="0"/>
                <w:numId w:val="37"/>
              </w:numPr>
              <w:overflowPunct/>
              <w:autoSpaceDE/>
              <w:autoSpaceDN/>
              <w:adjustRightInd/>
              <w:spacing w:beforeLines="50" w:before="120" w:after="0"/>
              <w:ind w:left="714" w:firstLineChars="0" w:hanging="357"/>
              <w:textAlignment w:val="auto"/>
              <w:rPr>
                <w:i/>
                <w:iCs/>
                <w:sz w:val="14"/>
                <w:szCs w:val="14"/>
                <w:lang w:eastAsia="zh-CN"/>
              </w:rPr>
            </w:pPr>
            <w:r w:rsidRPr="005D1093">
              <w:rPr>
                <w:rFonts w:eastAsia="SimSun"/>
                <w:i/>
                <w:iCs/>
                <w:sz w:val="14"/>
                <w:szCs w:val="14"/>
                <w:lang w:eastAsia="zh-CN"/>
              </w:rPr>
              <w:t xml:space="preserve">Options </w:t>
            </w:r>
          </w:p>
          <w:p w14:paraId="223BAA42"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i/>
                <w:iCs/>
                <w:sz w:val="14"/>
                <w:szCs w:val="14"/>
                <w:lang w:eastAsia="zh-CN"/>
              </w:rPr>
              <w:t xml:space="preserve">Option 1: Fixed value, i.e., 0.5* UE CBW is </w:t>
            </w:r>
            <w:r w:rsidRPr="005D1093">
              <w:rPr>
                <w:rFonts w:eastAsia="SimSun"/>
                <w:i/>
                <w:iCs/>
                <w:sz w:val="14"/>
                <w:szCs w:val="14"/>
              </w:rPr>
              <w:t>stipulated in the spec</w:t>
            </w:r>
          </w:p>
          <w:p w14:paraId="65FF65AA"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hint="eastAsia"/>
                <w:i/>
                <w:iCs/>
                <w:sz w:val="14"/>
                <w:szCs w:val="14"/>
                <w:lang w:eastAsia="zh-CN"/>
              </w:rPr>
              <w:t>O</w:t>
            </w:r>
            <w:r w:rsidRPr="005D1093">
              <w:rPr>
                <w:rFonts w:eastAsia="SimSun"/>
                <w:i/>
                <w:iCs/>
                <w:sz w:val="14"/>
                <w:szCs w:val="14"/>
                <w:lang w:eastAsia="zh-CN"/>
              </w:rPr>
              <w:t xml:space="preserve">ption 2: Flexible value signalled by the NW, the extended CBW at each side </w:t>
            </w:r>
            <w:r w:rsidRPr="005D1093">
              <w:rPr>
                <w:i/>
                <w:iCs/>
                <w:sz w:val="14"/>
                <w:szCs w:val="14"/>
              </w:rPr>
              <w:t xml:space="preserve">≤ </w:t>
            </w:r>
            <w:r w:rsidRPr="005D1093">
              <w:rPr>
                <w:rFonts w:eastAsia="SimSun"/>
                <w:i/>
                <w:iCs/>
                <w:sz w:val="14"/>
                <w:szCs w:val="14"/>
                <w:lang w:eastAsia="zh-CN"/>
              </w:rPr>
              <w:t>0.5* UE CBW but not necessarily the one in Table 5.3.2-1 in TS 38.101-1</w:t>
            </w:r>
          </w:p>
          <w:p w14:paraId="11EC13BC"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hint="eastAsia"/>
                <w:i/>
                <w:iCs/>
                <w:sz w:val="14"/>
                <w:szCs w:val="14"/>
                <w:lang w:eastAsia="zh-CN"/>
              </w:rPr>
              <w:t>O</w:t>
            </w:r>
            <w:r w:rsidRPr="005D1093">
              <w:rPr>
                <w:rFonts w:eastAsia="SimSun"/>
                <w:i/>
                <w:iCs/>
                <w:sz w:val="14"/>
                <w:szCs w:val="14"/>
                <w:lang w:eastAsia="zh-CN"/>
              </w:rPr>
              <w:t>ption 2a: Flexible value signalled by the NW, the extended CBW at each side should be the CBW specified in Table 5.3.2-1 in TS 38.101-1</w:t>
            </w:r>
          </w:p>
          <w:p w14:paraId="28BDD922"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hint="eastAsia"/>
                <w:i/>
                <w:iCs/>
                <w:sz w:val="14"/>
                <w:szCs w:val="14"/>
                <w:lang w:eastAsia="zh-CN"/>
              </w:rPr>
              <w:t>O</w:t>
            </w:r>
            <w:r w:rsidRPr="005D1093">
              <w:rPr>
                <w:rFonts w:eastAsia="SimSun"/>
                <w:i/>
                <w:iCs/>
                <w:sz w:val="14"/>
                <w:szCs w:val="14"/>
                <w:lang w:eastAsia="zh-CN"/>
              </w:rPr>
              <w:t>ption 3: Based on SIB1 cell specific CBW</w:t>
            </w:r>
          </w:p>
          <w:p w14:paraId="163FABEB" w14:textId="77777777" w:rsidR="005D1093" w:rsidRPr="005D1093" w:rsidRDefault="005D1093" w:rsidP="005D1093">
            <w:pPr>
              <w:pStyle w:val="ListParagraph"/>
              <w:numPr>
                <w:ilvl w:val="0"/>
                <w:numId w:val="37"/>
              </w:numPr>
              <w:overflowPunct/>
              <w:autoSpaceDE/>
              <w:autoSpaceDN/>
              <w:adjustRightInd/>
              <w:spacing w:after="120"/>
              <w:ind w:left="720" w:firstLineChars="0"/>
              <w:textAlignment w:val="auto"/>
              <w:rPr>
                <w:rFonts w:eastAsia="SimSun"/>
                <w:i/>
                <w:iCs/>
                <w:sz w:val="14"/>
                <w:szCs w:val="14"/>
                <w:lang w:eastAsia="zh-CN"/>
              </w:rPr>
            </w:pPr>
            <w:r w:rsidRPr="005D1093">
              <w:rPr>
                <w:rFonts w:eastAsia="SimSun"/>
                <w:i/>
                <w:iCs/>
                <w:sz w:val="14"/>
                <w:szCs w:val="14"/>
                <w:lang w:eastAsia="zh-CN"/>
              </w:rPr>
              <w:t>WF</w:t>
            </w:r>
          </w:p>
          <w:p w14:paraId="61EB5DC0" w14:textId="7C4EE9F0" w:rsidR="005D1093" w:rsidRPr="005D1093" w:rsidRDefault="005D1093" w:rsidP="005D1093">
            <w:pPr>
              <w:pStyle w:val="ListParagraph"/>
              <w:numPr>
                <w:ilvl w:val="1"/>
                <w:numId w:val="37"/>
              </w:numPr>
              <w:overflowPunct/>
              <w:autoSpaceDE/>
              <w:autoSpaceDN/>
              <w:adjustRightInd/>
              <w:spacing w:after="120"/>
              <w:ind w:left="1440" w:firstLineChars="0"/>
              <w:textAlignment w:val="auto"/>
              <w:rPr>
                <w:rFonts w:eastAsia="SimSun"/>
                <w:i/>
                <w:iCs/>
                <w:sz w:val="14"/>
                <w:szCs w:val="14"/>
                <w:lang w:eastAsia="zh-CN"/>
              </w:rPr>
            </w:pPr>
            <w:r w:rsidRPr="005D1093">
              <w:rPr>
                <w:rFonts w:eastAsia="SimSun"/>
                <w:i/>
                <w:iCs/>
                <w:sz w:val="14"/>
                <w:szCs w:val="14"/>
                <w:lang w:eastAsia="zh-CN"/>
              </w:rPr>
              <w:t>FFS in next meeting</w:t>
            </w:r>
          </w:p>
          <w:p w14:paraId="03898737" w14:textId="77777777" w:rsidR="005D1093" w:rsidRPr="005D1093" w:rsidRDefault="005D1093" w:rsidP="005D1093">
            <w:pPr>
              <w:pStyle w:val="Heading4"/>
              <w:spacing w:before="0" w:after="60"/>
              <w:rPr>
                <w:rFonts w:ascii="Times New Roman" w:hAnsi="Times New Roman"/>
                <w:b/>
                <w:i/>
                <w:iCs/>
                <w:sz w:val="14"/>
                <w:szCs w:val="14"/>
                <w:u w:val="single"/>
                <w:lang w:val="en-US" w:eastAsia="ko-KR"/>
              </w:rPr>
            </w:pPr>
            <w:r w:rsidRPr="005D1093">
              <w:rPr>
                <w:rFonts w:ascii="Times New Roman" w:hAnsi="Times New Roman"/>
                <w:b/>
                <w:i/>
                <w:iCs/>
                <w:sz w:val="14"/>
                <w:szCs w:val="14"/>
                <w:u w:val="single"/>
                <w:lang w:val="en-US" w:eastAsia="ko-KR"/>
              </w:rPr>
              <w:t>Issue 1-2-4: Approaches of deriving the new inner RB region with RBs in extended CBW</w:t>
            </w:r>
          </w:p>
          <w:p w14:paraId="4E14F663" w14:textId="77777777" w:rsidR="005D1093" w:rsidRPr="005D1093" w:rsidRDefault="005D1093" w:rsidP="005D1093">
            <w:pPr>
              <w:pStyle w:val="ListParagraph"/>
              <w:numPr>
                <w:ilvl w:val="0"/>
                <w:numId w:val="37"/>
              </w:numPr>
              <w:overflowPunct/>
              <w:autoSpaceDE/>
              <w:autoSpaceDN/>
              <w:adjustRightInd/>
              <w:spacing w:beforeLines="50" w:before="120" w:after="0"/>
              <w:ind w:left="714" w:firstLineChars="0" w:hanging="357"/>
              <w:textAlignment w:val="auto"/>
              <w:rPr>
                <w:i/>
                <w:iCs/>
                <w:sz w:val="14"/>
                <w:szCs w:val="14"/>
                <w:lang w:eastAsia="zh-CN"/>
              </w:rPr>
            </w:pPr>
            <w:r w:rsidRPr="005D1093">
              <w:rPr>
                <w:rFonts w:eastAsia="SimSun"/>
                <w:i/>
                <w:iCs/>
                <w:sz w:val="14"/>
                <w:szCs w:val="14"/>
                <w:lang w:eastAsia="zh-CN"/>
              </w:rPr>
              <w:t xml:space="preserve">Options </w:t>
            </w:r>
          </w:p>
          <w:p w14:paraId="153D10A7"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i/>
                <w:iCs/>
                <w:sz w:val="14"/>
                <w:szCs w:val="14"/>
                <w:lang w:eastAsia="zh-CN"/>
              </w:rPr>
              <w:t>Option 1: Fixed value case with extended CBW</w:t>
            </w:r>
          </w:p>
          <w:p w14:paraId="62B4A497" w14:textId="77777777" w:rsidR="005D1093" w:rsidRPr="005D1093" w:rsidRDefault="005D1093" w:rsidP="005D1093">
            <w:pPr>
              <w:pStyle w:val="ListParagraph"/>
              <w:numPr>
                <w:ilvl w:val="2"/>
                <w:numId w:val="37"/>
              </w:numPr>
              <w:spacing w:after="120"/>
              <w:ind w:firstLineChars="0"/>
              <w:jc w:val="both"/>
              <w:rPr>
                <w:rFonts w:eastAsia="SimSun"/>
                <w:i/>
                <w:iCs/>
                <w:sz w:val="14"/>
                <w:szCs w:val="14"/>
                <w:lang w:eastAsia="zh-CN"/>
              </w:rPr>
            </w:pPr>
            <w:r w:rsidRPr="005D1093">
              <w:rPr>
                <w:rFonts w:eastAsia="SimSun"/>
                <w:i/>
                <w:iCs/>
                <w:sz w:val="14"/>
                <w:szCs w:val="14"/>
                <w:lang w:eastAsia="zh-CN"/>
              </w:rPr>
              <w:t xml:space="preserve">If both sides of the UE extend by 0.5 times the UE CBW, then the entire RB allocation inside the original UE CBW is inner region. </w:t>
            </w:r>
          </w:p>
          <w:p w14:paraId="471B3176" w14:textId="77777777" w:rsidR="005D1093" w:rsidRPr="005D1093" w:rsidRDefault="005D1093" w:rsidP="005D1093">
            <w:pPr>
              <w:pStyle w:val="ListParagraph"/>
              <w:spacing w:after="120"/>
              <w:ind w:left="2376" w:firstLineChars="0" w:firstLine="0"/>
              <w:jc w:val="both"/>
              <w:rPr>
                <w:rFonts w:eastAsia="SimSun"/>
                <w:i/>
                <w:iCs/>
                <w:sz w:val="14"/>
                <w:szCs w:val="14"/>
                <w:lang w:eastAsia="zh-CN"/>
              </w:rPr>
            </w:pPr>
            <w:r w:rsidRPr="005D1093">
              <w:rPr>
                <w:rFonts w:eastAsia="SimSun"/>
                <w:i/>
                <w:iCs/>
                <w:sz w:val="14"/>
                <w:szCs w:val="14"/>
                <w:lang w:eastAsia="zh-CN"/>
              </w:rPr>
              <w:t>If only the higher side of the UE extends by 0.5 times the UE CBW, then the inner RB region should be re-defined as:</w:t>
            </w:r>
          </w:p>
          <w:p w14:paraId="79455853" w14:textId="77777777" w:rsidR="005D1093" w:rsidRPr="005D1093" w:rsidRDefault="005D1093" w:rsidP="005D1093">
            <w:pPr>
              <w:pStyle w:val="ListParagraph"/>
              <w:spacing w:after="120"/>
              <w:ind w:left="3096" w:firstLineChars="0" w:firstLine="0"/>
              <w:jc w:val="both"/>
              <w:rPr>
                <w:rFonts w:eastAsia="SimSun"/>
                <w:i/>
                <w:iCs/>
                <w:sz w:val="14"/>
                <w:szCs w:val="14"/>
                <w:lang w:eastAsia="zh-CN"/>
              </w:rPr>
            </w:pPr>
            <w:proofErr w:type="spellStart"/>
            <w:r w:rsidRPr="005D1093">
              <w:rPr>
                <w:i/>
                <w:iCs/>
                <w:sz w:val="14"/>
                <w:szCs w:val="14"/>
              </w:rPr>
              <w:t>RB</w:t>
            </w:r>
            <w:r w:rsidRPr="005D1093">
              <w:rPr>
                <w:i/>
                <w:iCs/>
                <w:sz w:val="14"/>
                <w:szCs w:val="14"/>
                <w:vertAlign w:val="subscript"/>
              </w:rPr>
              <w:t>Start_Low</w:t>
            </w:r>
            <w:proofErr w:type="spellEnd"/>
            <w:r w:rsidRPr="005D1093">
              <w:rPr>
                <w:i/>
                <w:iCs/>
                <w:sz w:val="14"/>
                <w:szCs w:val="14"/>
                <w:vertAlign w:val="subscript"/>
              </w:rPr>
              <w:t xml:space="preserve">  </w:t>
            </w:r>
            <w:r w:rsidRPr="005D1093">
              <w:rPr>
                <w:i/>
                <w:iCs/>
                <w:sz w:val="14"/>
                <w:szCs w:val="14"/>
              </w:rPr>
              <w:t xml:space="preserve">≤  </w:t>
            </w:r>
            <w:proofErr w:type="spellStart"/>
            <w:r w:rsidRPr="005D1093">
              <w:rPr>
                <w:i/>
                <w:iCs/>
                <w:sz w:val="14"/>
                <w:szCs w:val="14"/>
              </w:rPr>
              <w:t>RB</w:t>
            </w:r>
            <w:r w:rsidRPr="005D1093">
              <w:rPr>
                <w:i/>
                <w:iCs/>
                <w:sz w:val="14"/>
                <w:szCs w:val="14"/>
                <w:vertAlign w:val="subscript"/>
              </w:rPr>
              <w:t>Start</w:t>
            </w:r>
            <w:proofErr w:type="spellEnd"/>
            <w:r w:rsidRPr="005D1093">
              <w:rPr>
                <w:i/>
                <w:iCs/>
                <w:sz w:val="14"/>
                <w:szCs w:val="14"/>
                <w:vertAlign w:val="subscript"/>
              </w:rPr>
              <w:t xml:space="preserve">  </w:t>
            </w:r>
            <w:r w:rsidRPr="005D1093">
              <w:rPr>
                <w:i/>
                <w:iCs/>
                <w:sz w:val="14"/>
                <w:szCs w:val="14"/>
              </w:rPr>
              <w:t>≤  N</w:t>
            </w:r>
            <w:r w:rsidRPr="005D1093">
              <w:rPr>
                <w:i/>
                <w:iCs/>
                <w:sz w:val="14"/>
                <w:szCs w:val="14"/>
                <w:vertAlign w:val="subscript"/>
              </w:rPr>
              <w:t xml:space="preserve">RB </w:t>
            </w:r>
            <w:r w:rsidRPr="005D1093">
              <w:rPr>
                <w:i/>
                <w:iCs/>
                <w:sz w:val="14"/>
                <w:szCs w:val="14"/>
              </w:rPr>
              <w:t>– L</w:t>
            </w:r>
            <w:r w:rsidRPr="005D1093">
              <w:rPr>
                <w:i/>
                <w:iCs/>
                <w:sz w:val="14"/>
                <w:szCs w:val="14"/>
                <w:vertAlign w:val="subscript"/>
              </w:rPr>
              <w:t>CRB</w:t>
            </w:r>
            <w:r w:rsidRPr="005D1093">
              <w:rPr>
                <w:rFonts w:eastAsia="Microsoft YaHei"/>
                <w:i/>
                <w:iCs/>
                <w:sz w:val="14"/>
                <w:szCs w:val="14"/>
                <w:vertAlign w:val="subscript"/>
              </w:rPr>
              <w:t>,</w:t>
            </w:r>
            <w:r w:rsidRPr="005D1093">
              <w:rPr>
                <w:rFonts w:ascii="Microsoft YaHei" w:eastAsia="Microsoft YaHei" w:hAnsi="Microsoft YaHei" w:cs="Calibri"/>
                <w:i/>
                <w:iCs/>
                <w:sz w:val="14"/>
                <w:szCs w:val="14"/>
                <w:vertAlign w:val="subscript"/>
              </w:rPr>
              <w:t xml:space="preserve"> </w:t>
            </w:r>
            <w:r w:rsidRPr="005D1093">
              <w:rPr>
                <w:i/>
                <w:iCs/>
                <w:sz w:val="14"/>
                <w:szCs w:val="14"/>
              </w:rPr>
              <w:t>and</w:t>
            </w:r>
            <w:r w:rsidRPr="005D1093">
              <w:rPr>
                <w:rFonts w:ascii="Microsoft YaHei" w:eastAsia="Microsoft YaHei" w:hAnsi="Microsoft YaHei" w:cs="Calibri" w:hint="eastAsia"/>
                <w:i/>
                <w:iCs/>
                <w:sz w:val="14"/>
                <w:szCs w:val="14"/>
                <w:vertAlign w:val="subscript"/>
              </w:rPr>
              <w:t xml:space="preserve"> </w:t>
            </w:r>
            <w:r w:rsidRPr="005D1093">
              <w:rPr>
                <w:i/>
                <w:iCs/>
                <w:sz w:val="14"/>
                <w:szCs w:val="14"/>
              </w:rPr>
              <w:t>L</w:t>
            </w:r>
            <w:r w:rsidRPr="005D1093">
              <w:rPr>
                <w:i/>
                <w:iCs/>
                <w:sz w:val="14"/>
                <w:szCs w:val="14"/>
                <w:vertAlign w:val="subscript"/>
              </w:rPr>
              <w:t xml:space="preserve">CRB  </w:t>
            </w:r>
            <w:r w:rsidRPr="005D1093">
              <w:rPr>
                <w:i/>
                <w:iCs/>
                <w:sz w:val="14"/>
                <w:szCs w:val="14"/>
              </w:rPr>
              <w:t>≤  ceil(2/3 *N</w:t>
            </w:r>
            <w:r w:rsidRPr="005D1093">
              <w:rPr>
                <w:i/>
                <w:iCs/>
                <w:sz w:val="14"/>
                <w:szCs w:val="14"/>
                <w:vertAlign w:val="subscript"/>
              </w:rPr>
              <w:t>RB</w:t>
            </w:r>
            <w:r w:rsidRPr="005D1093">
              <w:rPr>
                <w:i/>
                <w:iCs/>
                <w:sz w:val="14"/>
                <w:szCs w:val="14"/>
              </w:rPr>
              <w:t>)</w:t>
            </w:r>
          </w:p>
          <w:p w14:paraId="745A6DE5" w14:textId="77777777" w:rsidR="005D1093" w:rsidRPr="005D1093" w:rsidRDefault="005D1093" w:rsidP="005D1093">
            <w:pPr>
              <w:pStyle w:val="ListParagraph"/>
              <w:spacing w:after="120"/>
              <w:ind w:left="2376" w:firstLineChars="0" w:firstLine="0"/>
              <w:jc w:val="both"/>
              <w:rPr>
                <w:rFonts w:eastAsia="SimSun"/>
                <w:i/>
                <w:iCs/>
                <w:sz w:val="14"/>
                <w:szCs w:val="14"/>
                <w:lang w:eastAsia="zh-CN"/>
              </w:rPr>
            </w:pPr>
            <w:r w:rsidRPr="005D1093">
              <w:rPr>
                <w:rFonts w:eastAsia="SimSun"/>
                <w:i/>
                <w:iCs/>
                <w:sz w:val="14"/>
                <w:szCs w:val="14"/>
                <w:lang w:eastAsia="zh-CN"/>
              </w:rPr>
              <w:t>If only the lower side of the UE extends by 0.5 times the UE CBW, then the inner RB region should be re-defined as:</w:t>
            </w:r>
          </w:p>
          <w:p w14:paraId="4C36F33C" w14:textId="77777777" w:rsidR="005D1093" w:rsidRPr="005D1093" w:rsidRDefault="005D1093" w:rsidP="005D1093">
            <w:pPr>
              <w:pStyle w:val="ListParagraph"/>
              <w:spacing w:after="120"/>
              <w:ind w:left="3096" w:firstLineChars="0" w:firstLine="0"/>
              <w:jc w:val="both"/>
              <w:rPr>
                <w:rFonts w:eastAsia="SimSun"/>
                <w:i/>
                <w:iCs/>
                <w:sz w:val="14"/>
                <w:szCs w:val="14"/>
                <w:lang w:eastAsia="zh-CN"/>
              </w:rPr>
            </w:pPr>
            <w:proofErr w:type="spellStart"/>
            <w:r w:rsidRPr="005D1093">
              <w:rPr>
                <w:i/>
                <w:iCs/>
                <w:sz w:val="14"/>
                <w:szCs w:val="14"/>
              </w:rPr>
              <w:t>RB</w:t>
            </w:r>
            <w:r w:rsidRPr="005D1093">
              <w:rPr>
                <w:i/>
                <w:iCs/>
                <w:sz w:val="14"/>
                <w:szCs w:val="14"/>
                <w:vertAlign w:val="subscript"/>
              </w:rPr>
              <w:t>Start</w:t>
            </w:r>
            <w:proofErr w:type="spellEnd"/>
            <w:r w:rsidRPr="005D1093">
              <w:rPr>
                <w:i/>
                <w:iCs/>
                <w:sz w:val="14"/>
                <w:szCs w:val="14"/>
                <w:vertAlign w:val="subscript"/>
              </w:rPr>
              <w:t xml:space="preserve">  </w:t>
            </w:r>
            <w:r w:rsidRPr="005D1093">
              <w:rPr>
                <w:i/>
                <w:iCs/>
                <w:sz w:val="14"/>
                <w:szCs w:val="14"/>
              </w:rPr>
              <w:t xml:space="preserve">≤  </w:t>
            </w:r>
            <w:proofErr w:type="spellStart"/>
            <w:r w:rsidRPr="005D1093">
              <w:rPr>
                <w:i/>
                <w:iCs/>
                <w:sz w:val="14"/>
                <w:szCs w:val="14"/>
              </w:rPr>
              <w:t>RB</w:t>
            </w:r>
            <w:r w:rsidRPr="005D1093">
              <w:rPr>
                <w:i/>
                <w:iCs/>
                <w:sz w:val="14"/>
                <w:szCs w:val="14"/>
                <w:vertAlign w:val="subscript"/>
              </w:rPr>
              <w:t>Start,High</w:t>
            </w:r>
            <w:proofErr w:type="spellEnd"/>
            <w:r w:rsidRPr="005D1093">
              <w:rPr>
                <w:i/>
                <w:iCs/>
                <w:sz w:val="14"/>
                <w:szCs w:val="14"/>
              </w:rPr>
              <w:t>, and L</w:t>
            </w:r>
            <w:r w:rsidRPr="005D1093">
              <w:rPr>
                <w:i/>
                <w:iCs/>
                <w:sz w:val="14"/>
                <w:szCs w:val="14"/>
                <w:vertAlign w:val="subscript"/>
              </w:rPr>
              <w:t xml:space="preserve">CRB  </w:t>
            </w:r>
            <w:r w:rsidRPr="005D1093">
              <w:rPr>
                <w:i/>
                <w:iCs/>
                <w:sz w:val="14"/>
                <w:szCs w:val="14"/>
              </w:rPr>
              <w:t>≤  ceil(2/3 *N</w:t>
            </w:r>
            <w:r w:rsidRPr="005D1093">
              <w:rPr>
                <w:i/>
                <w:iCs/>
                <w:sz w:val="14"/>
                <w:szCs w:val="14"/>
                <w:vertAlign w:val="subscript"/>
              </w:rPr>
              <w:t>RB</w:t>
            </w:r>
            <w:r w:rsidRPr="005D1093">
              <w:rPr>
                <w:i/>
                <w:iCs/>
                <w:sz w:val="14"/>
                <w:szCs w:val="14"/>
              </w:rPr>
              <w:t>)</w:t>
            </w:r>
          </w:p>
          <w:p w14:paraId="731E272D"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rFonts w:eastAsia="SimSun"/>
                <w:i/>
                <w:iCs/>
                <w:sz w:val="14"/>
                <w:szCs w:val="14"/>
                <w:lang w:eastAsia="zh-CN"/>
              </w:rPr>
            </w:pPr>
            <w:r w:rsidRPr="005D1093">
              <w:rPr>
                <w:rFonts w:eastAsia="SimSun"/>
                <w:i/>
                <w:iCs/>
                <w:sz w:val="14"/>
                <w:szCs w:val="14"/>
                <w:lang w:eastAsia="zh-CN"/>
              </w:rPr>
              <w:t>Option 2: Flexible value case with extended CBW at each side</w:t>
            </w:r>
          </w:p>
          <w:p w14:paraId="66D1D624" w14:textId="77777777" w:rsidR="005D1093" w:rsidRPr="005D1093" w:rsidRDefault="005D1093" w:rsidP="005D1093">
            <w:pPr>
              <w:pStyle w:val="ListParagraph"/>
              <w:numPr>
                <w:ilvl w:val="2"/>
                <w:numId w:val="37"/>
              </w:numPr>
              <w:overflowPunct/>
              <w:autoSpaceDE/>
              <w:autoSpaceDN/>
              <w:adjustRightInd/>
              <w:spacing w:after="120"/>
              <w:ind w:firstLineChars="0"/>
              <w:jc w:val="both"/>
              <w:textAlignment w:val="auto"/>
              <w:rPr>
                <w:rFonts w:eastAsia="SimSun"/>
                <w:i/>
                <w:iCs/>
                <w:sz w:val="14"/>
                <w:szCs w:val="14"/>
                <w:lang w:eastAsia="zh-CN"/>
              </w:rPr>
            </w:pPr>
            <w:r w:rsidRPr="005D1093">
              <w:rPr>
                <w:rFonts w:eastAsia="SimSun" w:hint="eastAsia"/>
                <w:i/>
                <w:iCs/>
                <w:sz w:val="14"/>
                <w:szCs w:val="14"/>
                <w:lang w:eastAsia="zh-CN"/>
              </w:rPr>
              <w:t>V</w:t>
            </w:r>
            <w:r w:rsidRPr="005D1093">
              <w:rPr>
                <w:rFonts w:eastAsia="SimSun"/>
                <w:i/>
                <w:iCs/>
                <w:sz w:val="14"/>
                <w:szCs w:val="14"/>
                <w:lang w:eastAsia="zh-CN"/>
              </w:rPr>
              <w:t>ariety expressions from companies, but essentially are based on the new N</w:t>
            </w:r>
            <w:r w:rsidRPr="005D1093">
              <w:rPr>
                <w:rFonts w:eastAsia="SimSun"/>
                <w:i/>
                <w:iCs/>
                <w:sz w:val="14"/>
                <w:szCs w:val="14"/>
                <w:vertAlign w:val="subscript"/>
                <w:lang w:eastAsia="zh-CN"/>
              </w:rPr>
              <w:t>RB</w:t>
            </w:r>
            <w:r w:rsidRPr="005D1093">
              <w:rPr>
                <w:rFonts w:eastAsia="SimSun"/>
                <w:i/>
                <w:iCs/>
                <w:sz w:val="14"/>
                <w:szCs w:val="14"/>
                <w:lang w:eastAsia="zh-CN"/>
              </w:rPr>
              <w:t xml:space="preserve"> to derive the new inner region, e.g. </w:t>
            </w:r>
          </w:p>
          <w:p w14:paraId="1B111964" w14:textId="67849181" w:rsidR="005D1093" w:rsidRPr="005D1093" w:rsidRDefault="005D1093" w:rsidP="005D1093">
            <w:pPr>
              <w:pStyle w:val="ListParagraph"/>
              <w:numPr>
                <w:ilvl w:val="3"/>
                <w:numId w:val="37"/>
              </w:numPr>
              <w:overflowPunct/>
              <w:autoSpaceDE/>
              <w:autoSpaceDN/>
              <w:adjustRightInd/>
              <w:spacing w:after="120"/>
              <w:ind w:firstLineChars="0"/>
              <w:jc w:val="both"/>
              <w:textAlignment w:val="auto"/>
              <w:rPr>
                <w:rFonts w:eastAsia="SimSun"/>
                <w:i/>
                <w:iCs/>
                <w:sz w:val="14"/>
                <w:szCs w:val="14"/>
                <w:lang w:eastAsia="zh-CN"/>
              </w:rPr>
            </w:pPr>
            <m:oMath>
              <m:sSub>
                <m:sSubPr>
                  <m:ctrlPr>
                    <w:rPr>
                      <w:rFonts w:ascii="Cambria Math" w:hAnsi="Cambria Math"/>
                      <w:i/>
                      <w:iCs/>
                      <w:sz w:val="14"/>
                      <w:szCs w:val="14"/>
                    </w:rPr>
                  </m:ctrlPr>
                </m:sSubPr>
                <m:e>
                  <m:r>
                    <w:rPr>
                      <w:rFonts w:ascii="Cambria Math" w:hAnsi="Cambria Math"/>
                      <w:sz w:val="14"/>
                      <w:szCs w:val="14"/>
                    </w:rPr>
                    <m:t>N'</m:t>
                  </m:r>
                </m:e>
                <m:sub>
                  <m:r>
                    <w:rPr>
                      <w:rFonts w:ascii="Cambria Math" w:hAnsi="Cambria Math"/>
                      <w:sz w:val="14"/>
                      <w:szCs w:val="14"/>
                    </w:rPr>
                    <m:t>RB</m:t>
                  </m:r>
                </m:sub>
              </m:sSub>
              <m:r>
                <w:rPr>
                  <w:rFonts w:ascii="Cambria Math" w:hAnsi="Cambria Math"/>
                  <w:sz w:val="14"/>
                  <w:szCs w:val="14"/>
                </w:rPr>
                <m:t>=</m:t>
              </m:r>
              <m:sSub>
                <m:sSubPr>
                  <m:ctrlPr>
                    <w:rPr>
                      <w:rFonts w:ascii="Cambria Math" w:hAnsi="Cambria Math"/>
                      <w:i/>
                      <w:iCs/>
                      <w:sz w:val="14"/>
                      <w:szCs w:val="14"/>
                    </w:rPr>
                  </m:ctrlPr>
                </m:sSubPr>
                <m:e>
                  <m:r>
                    <w:rPr>
                      <w:rFonts w:ascii="Cambria Math" w:hAnsi="Cambria Math"/>
                      <w:sz w:val="14"/>
                      <w:szCs w:val="14"/>
                    </w:rPr>
                    <m:t>N</m:t>
                  </m:r>
                </m:e>
                <m:sub>
                  <m:r>
                    <w:rPr>
                      <w:rFonts w:ascii="Cambria Math" w:hAnsi="Cambria Math"/>
                      <w:sz w:val="14"/>
                      <w:szCs w:val="14"/>
                    </w:rPr>
                    <m:t>extended_low</m:t>
                  </m:r>
                </m:sub>
              </m:sSub>
              <m:r>
                <w:rPr>
                  <w:rFonts w:ascii="Cambria Math" w:hAnsi="Cambria Math"/>
                  <w:sz w:val="14"/>
                  <w:szCs w:val="14"/>
                </w:rPr>
                <m:t>+</m:t>
              </m:r>
              <m:sSub>
                <m:sSubPr>
                  <m:ctrlPr>
                    <w:rPr>
                      <w:rFonts w:ascii="Cambria Math" w:hAnsi="Cambria Math"/>
                      <w:i/>
                      <w:iCs/>
                      <w:sz w:val="14"/>
                      <w:szCs w:val="14"/>
                    </w:rPr>
                  </m:ctrlPr>
                </m:sSubPr>
                <m:e>
                  <m:r>
                    <w:rPr>
                      <w:rFonts w:ascii="Cambria Math" w:hAnsi="Cambria Math"/>
                      <w:sz w:val="14"/>
                      <w:szCs w:val="14"/>
                    </w:rPr>
                    <m:t>N</m:t>
                  </m:r>
                </m:e>
                <m:sub>
                  <m:r>
                    <w:rPr>
                      <w:rFonts w:ascii="Cambria Math" w:hAnsi="Cambria Math"/>
                      <w:sz w:val="14"/>
                      <w:szCs w:val="14"/>
                    </w:rPr>
                    <m:t>RB</m:t>
                  </m:r>
                </m:sub>
              </m:sSub>
              <m:r>
                <w:rPr>
                  <w:rFonts w:ascii="Cambria Math" w:hAnsi="Cambria Math"/>
                  <w:sz w:val="14"/>
                  <w:szCs w:val="14"/>
                </w:rPr>
                <m:t>+</m:t>
              </m:r>
              <m:sSub>
                <m:sSubPr>
                  <m:ctrlPr>
                    <w:rPr>
                      <w:rFonts w:ascii="Cambria Math" w:hAnsi="Cambria Math"/>
                      <w:i/>
                      <w:iCs/>
                      <w:sz w:val="14"/>
                      <w:szCs w:val="14"/>
                    </w:rPr>
                  </m:ctrlPr>
                </m:sSubPr>
                <m:e>
                  <m:r>
                    <w:rPr>
                      <w:rFonts w:ascii="Cambria Math" w:hAnsi="Cambria Math"/>
                      <w:sz w:val="14"/>
                      <w:szCs w:val="14"/>
                    </w:rPr>
                    <m:t>N</m:t>
                  </m:r>
                </m:e>
                <m:sub>
                  <m:r>
                    <w:rPr>
                      <w:rFonts w:ascii="Cambria Math" w:hAnsi="Cambria Math"/>
                      <w:sz w:val="14"/>
                      <w:szCs w:val="14"/>
                    </w:rPr>
                    <m:t>extended_high</m:t>
                  </m:r>
                </m:sub>
              </m:sSub>
            </m:oMath>
            <w:r w:rsidRPr="005D1093">
              <w:rPr>
                <w:rFonts w:eastAsia="SimSun"/>
                <w:i/>
                <w:iCs/>
                <w:sz w:val="14"/>
                <w:szCs w:val="14"/>
                <w:lang w:eastAsia="zh-CN"/>
              </w:rPr>
              <w:t xml:space="preserve"> </w:t>
            </w:r>
          </w:p>
          <w:p w14:paraId="7A07E3E5" w14:textId="77777777" w:rsidR="005D1093" w:rsidRPr="005D1093" w:rsidRDefault="005D1093" w:rsidP="005D1093">
            <w:pPr>
              <w:pStyle w:val="ListParagraph"/>
              <w:numPr>
                <w:ilvl w:val="1"/>
                <w:numId w:val="37"/>
              </w:numPr>
              <w:overflowPunct/>
              <w:autoSpaceDE/>
              <w:autoSpaceDN/>
              <w:adjustRightInd/>
              <w:spacing w:after="120"/>
              <w:ind w:left="1440" w:firstLineChars="0"/>
              <w:jc w:val="both"/>
              <w:textAlignment w:val="auto"/>
              <w:rPr>
                <w:i/>
                <w:iCs/>
                <w:sz w:val="14"/>
                <w:szCs w:val="14"/>
                <w:lang w:val="en-US" w:eastAsia="zh-CN"/>
              </w:rPr>
            </w:pPr>
            <w:r w:rsidRPr="005D1093">
              <w:rPr>
                <w:rFonts w:eastAsia="SimSun"/>
                <w:i/>
                <w:iCs/>
                <w:sz w:val="14"/>
                <w:szCs w:val="14"/>
                <w:lang w:eastAsia="zh-CN"/>
              </w:rPr>
              <w:t xml:space="preserve">Option 3: </w:t>
            </w:r>
            <w:r w:rsidRPr="005D1093">
              <w:rPr>
                <w:i/>
                <w:iCs/>
                <w:sz w:val="14"/>
                <w:szCs w:val="14"/>
              </w:rPr>
              <w:t xml:space="preserve"> Using cell specific CBW to derive the new inner region</w:t>
            </w:r>
          </w:p>
          <w:p w14:paraId="1BBECED7" w14:textId="77777777" w:rsidR="005D1093" w:rsidRPr="005D1093" w:rsidRDefault="005D1093" w:rsidP="005D1093">
            <w:pPr>
              <w:pStyle w:val="ListParagraph"/>
              <w:numPr>
                <w:ilvl w:val="0"/>
                <w:numId w:val="37"/>
              </w:numPr>
              <w:overflowPunct/>
              <w:autoSpaceDE/>
              <w:autoSpaceDN/>
              <w:adjustRightInd/>
              <w:spacing w:after="120"/>
              <w:ind w:left="720" w:firstLineChars="0"/>
              <w:textAlignment w:val="auto"/>
              <w:rPr>
                <w:rFonts w:eastAsia="SimSun"/>
                <w:i/>
                <w:iCs/>
                <w:sz w:val="14"/>
                <w:szCs w:val="14"/>
                <w:lang w:eastAsia="zh-CN"/>
              </w:rPr>
            </w:pPr>
            <w:r w:rsidRPr="005D1093">
              <w:rPr>
                <w:rFonts w:eastAsia="SimSun"/>
                <w:i/>
                <w:iCs/>
                <w:sz w:val="14"/>
                <w:szCs w:val="14"/>
                <w:lang w:eastAsia="zh-CN"/>
              </w:rPr>
              <w:t>WF</w:t>
            </w:r>
          </w:p>
          <w:p w14:paraId="485F40E9" w14:textId="09C1056F" w:rsidR="005D1093" w:rsidRPr="005D1093" w:rsidRDefault="005D1093" w:rsidP="005D1093">
            <w:pPr>
              <w:pStyle w:val="ListParagraph"/>
              <w:numPr>
                <w:ilvl w:val="1"/>
                <w:numId w:val="37"/>
              </w:numPr>
              <w:overflowPunct/>
              <w:autoSpaceDE/>
              <w:autoSpaceDN/>
              <w:adjustRightInd/>
              <w:spacing w:after="120"/>
              <w:ind w:left="1440" w:firstLineChars="0"/>
              <w:textAlignment w:val="auto"/>
              <w:rPr>
                <w:rFonts w:eastAsia="SimSun"/>
                <w:i/>
                <w:iCs/>
                <w:sz w:val="14"/>
                <w:szCs w:val="14"/>
                <w:lang w:eastAsia="zh-CN"/>
              </w:rPr>
            </w:pPr>
            <w:r w:rsidRPr="005D1093">
              <w:rPr>
                <w:rFonts w:eastAsia="SimSun"/>
                <w:i/>
                <w:iCs/>
                <w:sz w:val="14"/>
                <w:szCs w:val="14"/>
                <w:lang w:eastAsia="zh-CN"/>
              </w:rPr>
              <w:t>FFS in next meeting</w:t>
            </w:r>
          </w:p>
        </w:tc>
      </w:tr>
    </w:tbl>
    <w:p w14:paraId="79FF6470" w14:textId="77777777" w:rsidR="0025219C" w:rsidRDefault="0025219C" w:rsidP="009267C2">
      <w:pPr>
        <w:pStyle w:val="B1"/>
        <w:ind w:left="0" w:firstLine="0"/>
        <w:rPr>
          <w:sz w:val="24"/>
          <w:szCs w:val="24"/>
          <w:lang w:eastAsia="zh-CN"/>
        </w:rPr>
      </w:pPr>
    </w:p>
    <w:p w14:paraId="52F3299C" w14:textId="70F64E27" w:rsidR="0025219C" w:rsidRPr="00627FD1" w:rsidRDefault="0025219C" w:rsidP="009267C2">
      <w:pPr>
        <w:pStyle w:val="B1"/>
        <w:ind w:left="0" w:firstLine="0"/>
        <w:rPr>
          <w:sz w:val="24"/>
          <w:szCs w:val="24"/>
          <w:lang w:eastAsia="zh-CN"/>
        </w:rPr>
      </w:pPr>
      <w:r>
        <w:rPr>
          <w:sz w:val="24"/>
          <w:szCs w:val="24"/>
          <w:lang w:eastAsia="zh-CN"/>
        </w:rPr>
        <w:lastRenderedPageBreak/>
        <w:t>In this contribution, we present our views on these open issues.</w:t>
      </w:r>
    </w:p>
    <w:p w14:paraId="383D39F2" w14:textId="78EDFAB8" w:rsidR="009267C2" w:rsidRDefault="00D80973" w:rsidP="009267C2">
      <w:pPr>
        <w:pStyle w:val="Heading1"/>
      </w:pPr>
      <w:r>
        <w:t>2</w:t>
      </w:r>
      <w:r w:rsidR="009267C2">
        <w:t xml:space="preserve"> </w:t>
      </w:r>
      <w:r w:rsidR="001B434D">
        <w:t>Discussion</w:t>
      </w:r>
    </w:p>
    <w:p w14:paraId="63D9EA75" w14:textId="77414BD8" w:rsidR="005D1093" w:rsidRPr="005D1093" w:rsidRDefault="005D1093" w:rsidP="005D1093">
      <w:pPr>
        <w:rPr>
          <w:b/>
          <w:bCs/>
          <w:u w:val="single"/>
        </w:rPr>
      </w:pPr>
      <w:r w:rsidRPr="005D1093">
        <w:rPr>
          <w:b/>
          <w:bCs/>
          <w:u w:val="single"/>
        </w:rPr>
        <w:t>A-MPR handling</w:t>
      </w:r>
    </w:p>
    <w:p w14:paraId="7FDFDC55" w14:textId="2AD2DA34" w:rsidR="005D1093" w:rsidRDefault="005D1093" w:rsidP="005D1093">
      <w:r>
        <w:t xml:space="preserve">The purpose of A-MPR is to </w:t>
      </w:r>
      <w:r w:rsidR="00462AED">
        <w:t>ensure a certain additional spurious emission requirements, and in 5G NR the power back-off is determined by max(MPR, A-MPR), thus there may be two cases:</w:t>
      </w:r>
    </w:p>
    <w:p w14:paraId="5F732FDC" w14:textId="70A86CC2" w:rsidR="00462AED" w:rsidRDefault="00462AED" w:rsidP="005D1093">
      <w:r>
        <w:t>(1) Case #1: MPR &gt; A-MPR. Because power enhancement leads to a lower MPR value, it may not be able to meet the additional spurious emission requirements, therefore, no power enhancement should be applied to this case.</w:t>
      </w:r>
    </w:p>
    <w:p w14:paraId="1570B947" w14:textId="556EF10B" w:rsidR="00462AED" w:rsidRDefault="00462AED" w:rsidP="005D1093">
      <w:r>
        <w:t>(2) Case #2: MPR &lt;</w:t>
      </w:r>
      <w:r w:rsidR="004A5F64">
        <w:t>=</w:t>
      </w:r>
      <w:r>
        <w:t xml:space="preserve"> A-MPR. A enhanced lower MPR value is still less than A-MPR, hence power enhancement can be applied to this case while still meeting the additional emission requirements.</w:t>
      </w:r>
    </w:p>
    <w:p w14:paraId="53796F21" w14:textId="3D6D86A5" w:rsidR="00462AED" w:rsidRPr="004A5F64" w:rsidRDefault="004A5F64" w:rsidP="005D1093">
      <w:pPr>
        <w:rPr>
          <w:b/>
          <w:bCs/>
        </w:rPr>
      </w:pPr>
      <w:r w:rsidRPr="004A5F64">
        <w:rPr>
          <w:b/>
          <w:bCs/>
        </w:rPr>
        <w:t>Proposal 1: Power enhancement is only applied to the case where MPR is no larger than A-MPR.</w:t>
      </w:r>
    </w:p>
    <w:p w14:paraId="1EB18EC2" w14:textId="77777777" w:rsidR="004A5F64" w:rsidRDefault="004A5F64" w:rsidP="005D1093"/>
    <w:p w14:paraId="3F5E9DA3" w14:textId="05A6DC26" w:rsidR="000336B7" w:rsidRDefault="007C206C" w:rsidP="000336B7">
      <w:r w:rsidRPr="007C206C">
        <w:rPr>
          <w:b/>
          <w:bCs/>
          <w:u w:val="single"/>
        </w:rPr>
        <w:t>Width/RB numbers of extended CBW at each side of UE CBW</w:t>
      </w:r>
      <w:r w:rsidR="000336B7">
        <w:rPr>
          <w:b/>
          <w:bCs/>
          <w:u w:val="single"/>
        </w:rPr>
        <w:t xml:space="preserve"> and h</w:t>
      </w:r>
      <w:r w:rsidR="000336B7" w:rsidRPr="00A77FB2">
        <w:rPr>
          <w:b/>
          <w:bCs/>
          <w:u w:val="single"/>
        </w:rPr>
        <w:t>ow to get the width/RB numbers of extended CBW at each side of UE CBW</w:t>
      </w:r>
    </w:p>
    <w:p w14:paraId="5CA9BFB7" w14:textId="2BD24903" w:rsidR="007C206C" w:rsidRPr="007C206C" w:rsidRDefault="007C206C" w:rsidP="005D1093">
      <w:pPr>
        <w:rPr>
          <w:b/>
          <w:bCs/>
          <w:u w:val="single"/>
        </w:rPr>
      </w:pPr>
    </w:p>
    <w:p w14:paraId="7265BC84" w14:textId="68DC33D8" w:rsidR="00971CB1" w:rsidRDefault="00060674" w:rsidP="00080016">
      <w:pPr>
        <w:pStyle w:val="B1"/>
        <w:ind w:left="0" w:firstLine="0"/>
        <w:jc w:val="center"/>
        <w:rPr>
          <w:sz w:val="24"/>
          <w:szCs w:val="24"/>
          <w:lang w:eastAsia="zh-CN"/>
        </w:rPr>
      </w:pPr>
      <w:r>
        <w:rPr>
          <w:noProof/>
          <w:sz w:val="24"/>
          <w:szCs w:val="24"/>
          <w:lang w:eastAsia="zh-CN"/>
        </w:rPr>
        <w:drawing>
          <wp:inline distT="0" distB="0" distL="0" distR="0" wp14:anchorId="3BA7EDE5" wp14:editId="29289973">
            <wp:extent cx="6569392" cy="2778271"/>
            <wp:effectExtent l="0" t="0" r="3175" b="3175"/>
            <wp:docPr id="665909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89679" cy="2786850"/>
                    </a:xfrm>
                    <a:prstGeom prst="rect">
                      <a:avLst/>
                    </a:prstGeom>
                    <a:noFill/>
                  </pic:spPr>
                </pic:pic>
              </a:graphicData>
            </a:graphic>
          </wp:inline>
        </w:drawing>
      </w:r>
    </w:p>
    <w:p w14:paraId="09C00D5B" w14:textId="4B82A2B1" w:rsidR="00080016" w:rsidRDefault="00080016" w:rsidP="00080016">
      <w:pPr>
        <w:pStyle w:val="B1"/>
        <w:ind w:left="0" w:firstLine="0"/>
        <w:jc w:val="center"/>
        <w:rPr>
          <w:sz w:val="24"/>
          <w:szCs w:val="24"/>
          <w:lang w:eastAsia="zh-CN"/>
        </w:rPr>
      </w:pPr>
      <w:r>
        <w:rPr>
          <w:sz w:val="24"/>
          <w:szCs w:val="24"/>
          <w:lang w:eastAsia="zh-CN"/>
        </w:rPr>
        <w:t>Fig. 1, Symmetric extension</w:t>
      </w:r>
    </w:p>
    <w:p w14:paraId="0335ECDB" w14:textId="0786A2EB" w:rsidR="00971CB1" w:rsidRPr="00462AED" w:rsidRDefault="00060674" w:rsidP="00462AED">
      <w:r w:rsidRPr="00462AED">
        <w:t>Since RAN4 has agreed that the OOB boundary is UE CBW + 5MHz from the edge of the extended UE CBW</w:t>
      </w:r>
      <w:r w:rsidR="00080016" w:rsidRPr="00462AED">
        <w:t>, the new OOB boundary should still meet ITU recommendation no matter what is the extension of UE CBW. Fig. 1 illustrates a symmetric extension based on this agreement, where the extended UE CBW is 2αB with B as the UE CBW. From Fig. 1, it is clear that αB+B+5 &lt;= 2.5B, i.e.,</w:t>
      </w:r>
    </w:p>
    <w:p w14:paraId="454A22E0" w14:textId="53029D93" w:rsidR="00080016" w:rsidRDefault="00080016" w:rsidP="00C54063">
      <w:pPr>
        <w:pStyle w:val="B1"/>
        <w:ind w:left="0" w:firstLine="0"/>
        <w:jc w:val="center"/>
        <w:rPr>
          <w:sz w:val="24"/>
          <w:szCs w:val="24"/>
          <w:lang w:eastAsia="zh-CN"/>
        </w:rPr>
      </w:pPr>
      <m:oMath>
        <m:r>
          <w:rPr>
            <w:rFonts w:ascii="Cambria Math" w:hAnsi="Cambria Math"/>
            <w:sz w:val="24"/>
            <w:szCs w:val="24"/>
            <w:lang w:eastAsia="zh-CN"/>
          </w:rPr>
          <m:t>α≤1.5-</m:t>
        </m:r>
        <m:f>
          <m:fPr>
            <m:ctrlPr>
              <w:rPr>
                <w:rFonts w:ascii="Cambria Math" w:hAnsi="Cambria Math"/>
                <w:i/>
                <w:sz w:val="24"/>
                <w:szCs w:val="24"/>
                <w:lang w:eastAsia="zh-CN"/>
              </w:rPr>
            </m:ctrlPr>
          </m:fPr>
          <m:num>
            <m:r>
              <w:rPr>
                <w:rFonts w:ascii="Cambria Math" w:hAnsi="Cambria Math"/>
                <w:sz w:val="24"/>
                <w:szCs w:val="24"/>
                <w:lang w:eastAsia="zh-CN"/>
              </w:rPr>
              <m:t>5</m:t>
            </m:r>
          </m:num>
          <m:den>
            <m:r>
              <w:rPr>
                <w:rFonts w:ascii="Cambria Math" w:hAnsi="Cambria Math"/>
                <w:sz w:val="24"/>
                <w:szCs w:val="24"/>
                <w:lang w:eastAsia="zh-CN"/>
              </w:rPr>
              <m:t>B</m:t>
            </m:r>
          </m:den>
        </m:f>
      </m:oMath>
      <w:r w:rsidR="00C54063">
        <w:rPr>
          <w:sz w:val="24"/>
          <w:szCs w:val="24"/>
          <w:lang w:eastAsia="zh-CN"/>
        </w:rPr>
        <w:t xml:space="preserve">                                (1)</w:t>
      </w:r>
    </w:p>
    <w:p w14:paraId="0D4D142A" w14:textId="1D824EDF" w:rsidR="00D80973" w:rsidRPr="00462AED" w:rsidRDefault="0082055A" w:rsidP="00462AED">
      <w:r w:rsidRPr="00462AED">
        <w:t xml:space="preserve">If the minimum allowed UE CBW is </w:t>
      </w:r>
      <w:r w:rsidR="009B580F" w:rsidRPr="00462AED">
        <w:t>10</w:t>
      </w:r>
      <w:r w:rsidRPr="00462AED">
        <w:t>MHz for the extension operation, then the maximum value of α should be:</w:t>
      </w:r>
    </w:p>
    <w:p w14:paraId="26A99E82" w14:textId="61E52F1F" w:rsidR="0082055A" w:rsidRDefault="0082055A" w:rsidP="009267C2">
      <w:pPr>
        <w:pStyle w:val="B1"/>
        <w:ind w:left="0" w:firstLine="0"/>
        <w:rPr>
          <w:sz w:val="24"/>
          <w:szCs w:val="24"/>
          <w:lang w:eastAsia="zh-CN"/>
        </w:rPr>
      </w:pPr>
      <m:oMathPara>
        <m:oMath>
          <m:r>
            <w:rPr>
              <w:rFonts w:ascii="Cambria Math" w:hAnsi="Cambria Math"/>
              <w:sz w:val="24"/>
              <w:szCs w:val="24"/>
              <w:lang w:eastAsia="zh-CN"/>
            </w:rPr>
            <m:t>α≤1.5-</m:t>
          </m:r>
          <m:f>
            <m:fPr>
              <m:ctrlPr>
                <w:rPr>
                  <w:rFonts w:ascii="Cambria Math" w:hAnsi="Cambria Math"/>
                  <w:i/>
                  <w:sz w:val="24"/>
                  <w:szCs w:val="24"/>
                  <w:lang w:eastAsia="zh-CN"/>
                </w:rPr>
              </m:ctrlPr>
            </m:fPr>
            <m:num>
              <m:r>
                <w:rPr>
                  <w:rFonts w:ascii="Cambria Math" w:hAnsi="Cambria Math"/>
                  <w:sz w:val="24"/>
                  <w:szCs w:val="24"/>
                  <w:lang w:eastAsia="zh-CN"/>
                </w:rPr>
                <m:t>5</m:t>
              </m:r>
            </m:num>
            <m:den>
              <m:r>
                <w:rPr>
                  <w:rFonts w:ascii="Cambria Math" w:hAnsi="Cambria Math"/>
                  <w:sz w:val="24"/>
                  <w:szCs w:val="24"/>
                  <w:lang w:eastAsia="zh-CN"/>
                </w:rPr>
                <m:t>10</m:t>
              </m:r>
            </m:den>
          </m:f>
          <m:r>
            <w:rPr>
              <w:rFonts w:ascii="Cambria Math" w:hAnsi="Cambria Math"/>
              <w:sz w:val="24"/>
              <w:szCs w:val="24"/>
              <w:lang w:eastAsia="zh-CN"/>
            </w:rPr>
            <m:t>=1</m:t>
          </m:r>
        </m:oMath>
      </m:oMathPara>
    </w:p>
    <w:p w14:paraId="10051B78" w14:textId="26A2BAD3" w:rsidR="0082055A" w:rsidRPr="00462AED" w:rsidRDefault="009B580F" w:rsidP="00462AED">
      <w:r w:rsidRPr="00462AED">
        <w:t>That means, the total extended UE CBW is 2αB, i.e., 0.5B at each side.</w:t>
      </w:r>
    </w:p>
    <w:p w14:paraId="4277EAF1" w14:textId="1E26761A" w:rsidR="00A77FB2" w:rsidRPr="009F1FFC" w:rsidRDefault="009B580F" w:rsidP="00462AED">
      <w:pPr>
        <w:rPr>
          <w:b/>
          <w:bCs/>
        </w:rPr>
      </w:pPr>
      <w:r w:rsidRPr="009F1FFC">
        <w:rPr>
          <w:b/>
          <w:bCs/>
        </w:rPr>
        <w:t xml:space="preserve">Proposal </w:t>
      </w:r>
      <w:r w:rsidR="009F1FFC" w:rsidRPr="009F1FFC">
        <w:rPr>
          <w:b/>
          <w:bCs/>
        </w:rPr>
        <w:t>2</w:t>
      </w:r>
      <w:r w:rsidRPr="009F1FFC">
        <w:rPr>
          <w:b/>
          <w:bCs/>
        </w:rPr>
        <w:t xml:space="preserve">: </w:t>
      </w:r>
      <w:r w:rsidR="001706F5" w:rsidRPr="009F1FFC">
        <w:rPr>
          <w:b/>
          <w:bCs/>
        </w:rPr>
        <w:t>If the minimum allowed UE CBW for the extension is 10 MHz, the extended UE CBW should not exceed half of the UE CBW on each side, resulting in a total extended UE CBW that is twice the original UE CBW</w:t>
      </w:r>
      <w:r w:rsidRPr="009F1FFC">
        <w:rPr>
          <w:b/>
          <w:bCs/>
        </w:rPr>
        <w:t>.</w:t>
      </w:r>
    </w:p>
    <w:p w14:paraId="57C4B2B1" w14:textId="7297BE99" w:rsidR="009B580F" w:rsidRPr="00462AED" w:rsidRDefault="00DE639A" w:rsidP="00462AED">
      <w:r w:rsidRPr="00462AED">
        <w:t xml:space="preserve">However, the extended UE CBW should still be confined within BS CBW as agreed in [2]. Therefore, </w:t>
      </w:r>
      <w:r w:rsidR="000F1CA2" w:rsidRPr="00462AED">
        <w:t>t</w:t>
      </w:r>
      <w:r w:rsidRPr="00462AED">
        <w:t xml:space="preserve">he final effective extended UE CBW is the overlapping portion between </w:t>
      </w:r>
      <w:r w:rsidRPr="00462AED">
        <w:t xml:space="preserve">BS CBW and </w:t>
      </w:r>
      <w:r w:rsidRPr="00462AED">
        <w:t>the extension, which adds half of the UE CBW on each side</w:t>
      </w:r>
      <w:r w:rsidRPr="00462AED">
        <w:t>.</w:t>
      </w:r>
    </w:p>
    <w:p w14:paraId="02B70776" w14:textId="448D8921" w:rsidR="00DE639A" w:rsidRPr="009F1FFC" w:rsidRDefault="00DE639A" w:rsidP="00462AED">
      <w:pPr>
        <w:rPr>
          <w:b/>
          <w:bCs/>
        </w:rPr>
      </w:pPr>
      <w:r w:rsidRPr="009F1FFC">
        <w:rPr>
          <w:b/>
          <w:bCs/>
        </w:rPr>
        <w:t xml:space="preserve">Proposal </w:t>
      </w:r>
      <w:r w:rsidR="009F1FFC" w:rsidRPr="009F1FFC">
        <w:rPr>
          <w:b/>
          <w:bCs/>
        </w:rPr>
        <w:t>3</w:t>
      </w:r>
      <w:r w:rsidRPr="009F1FFC">
        <w:rPr>
          <w:b/>
          <w:bCs/>
        </w:rPr>
        <w:t xml:space="preserve">: </w:t>
      </w:r>
      <w:r w:rsidR="000F1CA2" w:rsidRPr="009F1FFC">
        <w:rPr>
          <w:b/>
          <w:bCs/>
        </w:rPr>
        <w:t>T</w:t>
      </w:r>
      <w:r w:rsidR="000F1CA2" w:rsidRPr="009F1FFC">
        <w:rPr>
          <w:b/>
          <w:bCs/>
        </w:rPr>
        <w:t>he final effective extended UE CBW is the overlapping portion between BS CBW and the extension, which adds half of the UE CBW on each side.</w:t>
      </w:r>
    </w:p>
    <w:p w14:paraId="200371B1" w14:textId="7B91C250" w:rsidR="009F1FFC" w:rsidRDefault="009F1FFC" w:rsidP="00462AED">
      <w:r>
        <w:lastRenderedPageBreak/>
        <w:t>Hence, it becomes clear that UE can derive the RB numbers of extended UE CBW at each side based on the final effective extended UE CBW and SIB1 carrier bandwidth.</w:t>
      </w:r>
    </w:p>
    <w:p w14:paraId="07110CB7" w14:textId="08977D4F" w:rsidR="009F1FFC" w:rsidRPr="009F1FFC" w:rsidRDefault="009F1FFC" w:rsidP="00462AED">
      <w:pPr>
        <w:rPr>
          <w:b/>
          <w:bCs/>
        </w:rPr>
      </w:pPr>
      <w:r w:rsidRPr="009F1FFC">
        <w:rPr>
          <w:b/>
          <w:bCs/>
        </w:rPr>
        <w:t xml:space="preserve">Proposal 4: </w:t>
      </w:r>
      <w:r w:rsidRPr="009F1FFC">
        <w:rPr>
          <w:b/>
          <w:bCs/>
        </w:rPr>
        <w:t>UE can derive the RB numbers of extended UE CBW at each side based on the final effective extended UE CBW and SIB1 carrier bandwidth</w:t>
      </w:r>
      <w:r w:rsidRPr="009F1FFC">
        <w:rPr>
          <w:b/>
          <w:bCs/>
        </w:rPr>
        <w:t>.</w:t>
      </w:r>
    </w:p>
    <w:p w14:paraId="4BAC66DD" w14:textId="77777777" w:rsidR="009F1FFC" w:rsidRPr="00462AED" w:rsidRDefault="009F1FFC" w:rsidP="00462AED"/>
    <w:p w14:paraId="033CB1E7" w14:textId="52213F75" w:rsidR="0082055A" w:rsidRPr="00A77FB2" w:rsidRDefault="00A77FB2" w:rsidP="00462AED">
      <w:pPr>
        <w:rPr>
          <w:b/>
          <w:bCs/>
          <w:u w:val="single"/>
        </w:rPr>
      </w:pPr>
      <w:r w:rsidRPr="00A77FB2">
        <w:rPr>
          <w:b/>
          <w:bCs/>
          <w:u w:val="single"/>
        </w:rPr>
        <w:t>Approaches of deriving the new inner RB region with RBs in extended CBW</w:t>
      </w:r>
    </w:p>
    <w:p w14:paraId="2FA9DF55" w14:textId="22C39A35" w:rsidR="000F1CA2" w:rsidRDefault="009B19D0" w:rsidP="00462AED">
      <w:r>
        <w:t>The purpose of introducing the concept of extended UE CBW is to apply the same principle or calculation of different regions including inner region, where N</w:t>
      </w:r>
      <w:r w:rsidRPr="009B19D0">
        <w:rPr>
          <w:vertAlign w:val="subscript"/>
        </w:rPr>
        <w:t>RB</w:t>
      </w:r>
      <w:r>
        <w:t xml:space="preserve"> is replaced by the RB number of extended UE CBW.</w:t>
      </w:r>
    </w:p>
    <w:p w14:paraId="28BE4141" w14:textId="758522E3" w:rsidR="009B19D0" w:rsidRPr="009B19D0" w:rsidRDefault="009B19D0" w:rsidP="00462AED">
      <w:pPr>
        <w:rPr>
          <w:b/>
          <w:bCs/>
        </w:rPr>
      </w:pPr>
      <w:r w:rsidRPr="009B19D0">
        <w:rPr>
          <w:b/>
          <w:bCs/>
        </w:rPr>
        <w:t xml:space="preserve">Proposal 5: The same calculation of different regions including inner region applies by replacing </w:t>
      </w:r>
      <w:r w:rsidRPr="009B19D0">
        <w:rPr>
          <w:b/>
          <w:bCs/>
        </w:rPr>
        <w:t>N</w:t>
      </w:r>
      <w:r w:rsidRPr="009B19D0">
        <w:rPr>
          <w:b/>
          <w:bCs/>
          <w:vertAlign w:val="subscript"/>
        </w:rPr>
        <w:t>RB</w:t>
      </w:r>
      <w:r w:rsidRPr="009B19D0">
        <w:rPr>
          <w:b/>
          <w:bCs/>
        </w:rPr>
        <w:t xml:space="preserve"> with the RB number of extended UE CBW.</w:t>
      </w:r>
    </w:p>
    <w:p w14:paraId="62A880F9" w14:textId="77777777" w:rsidR="009B19D0" w:rsidRPr="00462AED" w:rsidRDefault="009B19D0" w:rsidP="00462AED"/>
    <w:p w14:paraId="7EF56B81" w14:textId="502B2521" w:rsidR="001B434D" w:rsidRPr="00AB3D40" w:rsidRDefault="001B434D" w:rsidP="001B434D">
      <w:pPr>
        <w:pStyle w:val="Heading1"/>
        <w:rPr>
          <w:lang w:eastAsia="zh-CN"/>
        </w:rPr>
      </w:pPr>
      <w:r>
        <w:t>3 Conclusion</w:t>
      </w:r>
    </w:p>
    <w:p w14:paraId="3F6700F5" w14:textId="3261B858" w:rsidR="009267C2" w:rsidRPr="0039344E" w:rsidRDefault="004A5F64" w:rsidP="00462AED">
      <w:r w:rsidRPr="0039344E">
        <w:t>In this contribution, we have the following proposals on power domain enhancements for single carrier:</w:t>
      </w:r>
    </w:p>
    <w:p w14:paraId="2B6FBBE3" w14:textId="77777777" w:rsidR="009F1FFC" w:rsidRPr="004A5F64" w:rsidRDefault="009F1FFC" w:rsidP="009F1FFC">
      <w:pPr>
        <w:rPr>
          <w:b/>
          <w:bCs/>
        </w:rPr>
      </w:pPr>
      <w:r w:rsidRPr="004A5F64">
        <w:rPr>
          <w:b/>
          <w:bCs/>
        </w:rPr>
        <w:t>Proposal 1: Power enhancement is only applied to the case where MPR is no larger than A-MPR.</w:t>
      </w:r>
    </w:p>
    <w:p w14:paraId="0BB6C834" w14:textId="77777777" w:rsidR="009F1FFC" w:rsidRPr="009F1FFC" w:rsidRDefault="009F1FFC" w:rsidP="009F1FFC">
      <w:pPr>
        <w:rPr>
          <w:b/>
          <w:bCs/>
        </w:rPr>
      </w:pPr>
      <w:r w:rsidRPr="009F1FFC">
        <w:rPr>
          <w:b/>
          <w:bCs/>
        </w:rPr>
        <w:t>Proposal 2: If the minimum allowed UE CBW for the extension is 10 MHz, the extended UE CBW should not exceed half of the UE CBW on each side, resulting in a total extended UE CBW that is twice the original UE CBW.</w:t>
      </w:r>
    </w:p>
    <w:p w14:paraId="581B3971" w14:textId="77777777" w:rsidR="009F1FFC" w:rsidRPr="009F1FFC" w:rsidRDefault="009F1FFC" w:rsidP="009F1FFC">
      <w:pPr>
        <w:rPr>
          <w:b/>
          <w:bCs/>
        </w:rPr>
      </w:pPr>
      <w:r w:rsidRPr="009F1FFC">
        <w:rPr>
          <w:b/>
          <w:bCs/>
        </w:rPr>
        <w:t>Proposal 3: The final effective extended UE CBW is the overlapping portion between BS CBW and the extension, which adds half of the UE CBW on each side.</w:t>
      </w:r>
    </w:p>
    <w:p w14:paraId="2E256580" w14:textId="77777777" w:rsidR="009F1FFC" w:rsidRPr="009F1FFC" w:rsidRDefault="009F1FFC" w:rsidP="009F1FFC">
      <w:pPr>
        <w:rPr>
          <w:b/>
          <w:bCs/>
        </w:rPr>
      </w:pPr>
      <w:r w:rsidRPr="009F1FFC">
        <w:rPr>
          <w:b/>
          <w:bCs/>
        </w:rPr>
        <w:t>Proposal 4: UE can derive the RB numbers of extended UE CBW at each side based on the final effective extended UE CBW and SIB1 carrier bandwidth.</w:t>
      </w:r>
    </w:p>
    <w:p w14:paraId="0614AA2F" w14:textId="77777777" w:rsidR="009B19D0" w:rsidRPr="009B19D0" w:rsidRDefault="009B19D0" w:rsidP="009B19D0">
      <w:pPr>
        <w:rPr>
          <w:b/>
          <w:bCs/>
        </w:rPr>
      </w:pPr>
      <w:r w:rsidRPr="009B19D0">
        <w:rPr>
          <w:b/>
          <w:bCs/>
        </w:rPr>
        <w:t>Proposal 5: The same calculation of different regions including inner region applies by replacing N</w:t>
      </w:r>
      <w:r w:rsidRPr="009B19D0">
        <w:rPr>
          <w:b/>
          <w:bCs/>
          <w:vertAlign w:val="subscript"/>
        </w:rPr>
        <w:t>RB</w:t>
      </w:r>
      <w:r w:rsidRPr="009B19D0">
        <w:rPr>
          <w:b/>
          <w:bCs/>
        </w:rPr>
        <w:t xml:space="preserve"> with the RB number of extended UE CBW.</w:t>
      </w:r>
    </w:p>
    <w:p w14:paraId="4A5AECF6" w14:textId="77777777" w:rsidR="004A5F64" w:rsidRPr="0039344E" w:rsidRDefault="004A5F64" w:rsidP="00462AED"/>
    <w:p w14:paraId="74F47D6E" w14:textId="6CEEE47C" w:rsidR="009267C2" w:rsidRPr="00AB3D40" w:rsidRDefault="009267C2" w:rsidP="009267C2">
      <w:pPr>
        <w:pStyle w:val="Heading1"/>
        <w:rPr>
          <w:lang w:eastAsia="zh-CN"/>
        </w:rPr>
      </w:pPr>
      <w:r>
        <w:t>Reference</w:t>
      </w:r>
    </w:p>
    <w:p w14:paraId="627CE097" w14:textId="6D3EDD9D" w:rsidR="009267C2" w:rsidRPr="008A4A92" w:rsidRDefault="009267C2" w:rsidP="008A4A92">
      <w:r w:rsidRPr="008A4A92">
        <w:t xml:space="preserve">[1] </w:t>
      </w:r>
      <w:r w:rsidR="00060674" w:rsidRPr="008A4A92">
        <w:t>R4-2503013, “WF on Power domain enhancement”, Huawei</w:t>
      </w:r>
      <w:r w:rsidR="00E52FC6" w:rsidRPr="008A4A92">
        <w:t xml:space="preserve">, </w:t>
      </w:r>
      <w:proofErr w:type="spellStart"/>
      <w:r w:rsidR="00E52FC6" w:rsidRPr="008A4A92">
        <w:t>HiSilicon</w:t>
      </w:r>
      <w:proofErr w:type="spellEnd"/>
    </w:p>
    <w:p w14:paraId="71493B30" w14:textId="18EA7A36" w:rsidR="00E52FC6" w:rsidRPr="008A4A92" w:rsidRDefault="00E52FC6" w:rsidP="008A4A92">
      <w:r w:rsidRPr="008A4A92">
        <w:t xml:space="preserve">[2] R4-2414441, “WF on power domain enhancements”, Huawei, </w:t>
      </w:r>
      <w:proofErr w:type="spellStart"/>
      <w:r w:rsidRPr="008A4A92">
        <w:t>HiSilicon</w:t>
      </w:r>
      <w:proofErr w:type="spellEnd"/>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DEA27" w14:textId="77777777" w:rsidR="00CC0080" w:rsidRPr="00A10429" w:rsidRDefault="00CC0080" w:rsidP="0064547A">
      <w:pPr>
        <w:spacing w:after="0"/>
        <w:rPr>
          <w:kern w:val="2"/>
          <w:lang w:eastAsia="zh-CN"/>
        </w:rPr>
      </w:pPr>
      <w:r>
        <w:separator/>
      </w:r>
    </w:p>
  </w:endnote>
  <w:endnote w:type="continuationSeparator" w:id="0">
    <w:p w14:paraId="5622C49D" w14:textId="77777777" w:rsidR="00CC0080" w:rsidRPr="00A10429" w:rsidRDefault="00CC008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84A8F" w14:textId="77777777" w:rsidR="00CC0080" w:rsidRPr="00A10429" w:rsidRDefault="00CC0080" w:rsidP="0064547A">
      <w:pPr>
        <w:spacing w:after="0"/>
        <w:rPr>
          <w:kern w:val="2"/>
          <w:lang w:eastAsia="zh-CN"/>
        </w:rPr>
      </w:pPr>
      <w:r>
        <w:separator/>
      </w:r>
    </w:p>
  </w:footnote>
  <w:footnote w:type="continuationSeparator" w:id="0">
    <w:p w14:paraId="496C44AC" w14:textId="77777777" w:rsidR="00CC0080" w:rsidRPr="00A10429" w:rsidRDefault="00CC008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8"/>
  </w:num>
  <w:num w:numId="2" w16cid:durableId="767700499">
    <w:abstractNumId w:val="12"/>
  </w:num>
  <w:num w:numId="3" w16cid:durableId="980884213">
    <w:abstractNumId w:val="26"/>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8"/>
  </w:num>
  <w:num w:numId="10" w16cid:durableId="1699429464">
    <w:abstractNumId w:val="28"/>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8"/>
  </w:num>
  <w:num w:numId="16" w16cid:durableId="563225832">
    <w:abstractNumId w:val="28"/>
  </w:num>
  <w:num w:numId="17" w16cid:durableId="599262311">
    <w:abstractNumId w:val="16"/>
  </w:num>
  <w:num w:numId="18" w16cid:durableId="161748096">
    <w:abstractNumId w:val="29"/>
  </w:num>
  <w:num w:numId="19" w16cid:durableId="573126915">
    <w:abstractNumId w:val="28"/>
  </w:num>
  <w:num w:numId="20" w16cid:durableId="2004045065">
    <w:abstractNumId w:val="5"/>
  </w:num>
  <w:num w:numId="21" w16cid:durableId="584807274">
    <w:abstractNumId w:val="28"/>
  </w:num>
  <w:num w:numId="22" w16cid:durableId="181170718">
    <w:abstractNumId w:val="28"/>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1"/>
  </w:num>
  <w:num w:numId="30" w16cid:durableId="2003196174">
    <w:abstractNumId w:val="15"/>
  </w:num>
  <w:num w:numId="31" w16cid:durableId="886913614">
    <w:abstractNumId w:val="14"/>
  </w:num>
  <w:num w:numId="32" w16cid:durableId="48724925">
    <w:abstractNumId w:val="24"/>
  </w:num>
  <w:num w:numId="33" w16cid:durableId="1028601228">
    <w:abstractNumId w:val="23"/>
  </w:num>
  <w:num w:numId="34" w16cid:durableId="1275207278">
    <w:abstractNumId w:val="13"/>
  </w:num>
  <w:num w:numId="35" w16cid:durableId="608245496">
    <w:abstractNumId w:val="27"/>
  </w:num>
  <w:num w:numId="36" w16cid:durableId="86313753">
    <w:abstractNumId w:val="20"/>
  </w:num>
  <w:num w:numId="37" w16cid:durableId="1301419112">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6B7"/>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674"/>
    <w:rsid w:val="00060FE3"/>
    <w:rsid w:val="00061483"/>
    <w:rsid w:val="0006280E"/>
    <w:rsid w:val="00064870"/>
    <w:rsid w:val="00065D20"/>
    <w:rsid w:val="00065F75"/>
    <w:rsid w:val="00065F76"/>
    <w:rsid w:val="00067448"/>
    <w:rsid w:val="00067F13"/>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016"/>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1CA2"/>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0A4"/>
    <w:rsid w:val="001617B9"/>
    <w:rsid w:val="001620B2"/>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6F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43D"/>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19C"/>
    <w:rsid w:val="00252694"/>
    <w:rsid w:val="002534FB"/>
    <w:rsid w:val="00254232"/>
    <w:rsid w:val="0025438E"/>
    <w:rsid w:val="00255560"/>
    <w:rsid w:val="0025707E"/>
    <w:rsid w:val="002572D9"/>
    <w:rsid w:val="0026044C"/>
    <w:rsid w:val="00260705"/>
    <w:rsid w:val="002608EE"/>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44E"/>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279"/>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1C01"/>
    <w:rsid w:val="004623EA"/>
    <w:rsid w:val="00462966"/>
    <w:rsid w:val="00462AED"/>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5F64"/>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093"/>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06C"/>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55A"/>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A92"/>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CB1"/>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9D0"/>
    <w:rsid w:val="009B25E3"/>
    <w:rsid w:val="009B2D62"/>
    <w:rsid w:val="009B2E09"/>
    <w:rsid w:val="009B3553"/>
    <w:rsid w:val="009B3E95"/>
    <w:rsid w:val="009B4599"/>
    <w:rsid w:val="009B4678"/>
    <w:rsid w:val="009B4709"/>
    <w:rsid w:val="009B4AC5"/>
    <w:rsid w:val="009B580F"/>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FFC"/>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77FB2"/>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009"/>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063"/>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080"/>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39A"/>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FC6"/>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5942"/>
    <w:rsid w:val="00F06610"/>
    <w:rsid w:val="00F06D8F"/>
    <w:rsid w:val="00F111D8"/>
    <w:rsid w:val="00F113C2"/>
    <w:rsid w:val="00F118D6"/>
    <w:rsid w:val="00F11A09"/>
    <w:rsid w:val="00F11EC4"/>
    <w:rsid w:val="00F13EB4"/>
    <w:rsid w:val="00F14485"/>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styleId="PlaceholderText">
    <w:name w:val="Placeholder Text"/>
    <w:basedOn w:val="DefaultParagraphFont"/>
    <w:uiPriority w:val="99"/>
    <w:semiHidden/>
    <w:rsid w:val="00080016"/>
    <w:rPr>
      <w:color w:val="666666"/>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D109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C5BC8-D058-49FF-9351-24A6B1065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751</TotalTime>
  <Pages>4</Pages>
  <Words>1178</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26</cp:revision>
  <dcterms:created xsi:type="dcterms:W3CDTF">2025-03-26T19:48:00Z</dcterms:created>
  <dcterms:modified xsi:type="dcterms:W3CDTF">2025-03-27T19:24:00Z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